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7D430" w14:textId="747017BE" w:rsidR="00D0607B" w:rsidRDefault="00D0607B" w:rsidP="00076E6D">
      <w:pPr>
        <w:spacing w:before="600"/>
      </w:pPr>
    </w:p>
    <w:p w14:paraId="0B4BD760" w14:textId="38570592" w:rsidR="00076E6D" w:rsidRPr="00D55E80" w:rsidRDefault="00076E6D" w:rsidP="00D55E80"/>
    <w:p w14:paraId="7FDA7385" w14:textId="77777777" w:rsidR="000B73DB" w:rsidRDefault="000B73DB" w:rsidP="00D55E80">
      <w:pPr>
        <w:pBdr>
          <w:top w:val="single" w:sz="8" w:space="1" w:color="auto"/>
        </w:pBdr>
        <w:rPr>
          <w:sz w:val="24"/>
          <w:szCs w:val="36"/>
          <w:lang w:val="en-US"/>
        </w:rPr>
      </w:pPr>
    </w:p>
    <w:p w14:paraId="65437E60" w14:textId="0AC507C4" w:rsidR="009D76B9" w:rsidRPr="000B73DB" w:rsidRDefault="00C070B7" w:rsidP="003B188B">
      <w:pPr>
        <w:spacing w:line="240" w:lineRule="auto"/>
        <w:rPr>
          <w:b/>
          <w:lang w:val="en-US"/>
        </w:rPr>
      </w:pPr>
      <w:r>
        <w:rPr>
          <w:b/>
          <w:sz w:val="24"/>
        </w:rPr>
        <w:t xml:space="preserve">MANUAL </w:t>
      </w:r>
      <w:r w:rsidR="009D76B9" w:rsidRPr="000B73DB">
        <w:rPr>
          <w:b/>
          <w:sz w:val="24"/>
        </w:rPr>
        <w:t>PREPARED IN ACCORDANCE WITH SEC</w:t>
      </w:r>
      <w:r w:rsidR="00750AA9" w:rsidRPr="000B73DB">
        <w:rPr>
          <w:b/>
          <w:sz w:val="24"/>
        </w:rPr>
        <w:t>TION</w:t>
      </w:r>
      <w:r w:rsidR="009D76B9" w:rsidRPr="000B73DB">
        <w:rPr>
          <w:b/>
          <w:sz w:val="24"/>
        </w:rPr>
        <w:t xml:space="preserve"> 51 OF THE PROMOTION OF ACCESS TO INFORMATION ACT, 2000 AND TO ADDRESS REQUIREMENTS OF THE PROTECTION OF PERSONAL INFORMATION ACT, 2013</w:t>
      </w:r>
    </w:p>
    <w:p w14:paraId="57252246" w14:textId="77777777" w:rsidR="009D76B9" w:rsidRDefault="009D76B9" w:rsidP="00750AA9">
      <w:pPr>
        <w:pStyle w:val="BodyA"/>
      </w:pPr>
    </w:p>
    <w:p w14:paraId="274436CD" w14:textId="77777777" w:rsidR="0005110D" w:rsidRDefault="0005110D" w:rsidP="00750AA9">
      <w:pPr>
        <w:spacing w:line="240" w:lineRule="auto"/>
        <w:jc w:val="center"/>
        <w:rPr>
          <w:sz w:val="24"/>
        </w:rPr>
      </w:pPr>
    </w:p>
    <w:p w14:paraId="582576F9" w14:textId="77777777" w:rsidR="003B188B" w:rsidRDefault="003B188B" w:rsidP="003B188B">
      <w:pPr>
        <w:pStyle w:val="plparaindent0"/>
        <w:jc w:val="center"/>
      </w:pPr>
    </w:p>
    <w:p w14:paraId="56431B36" w14:textId="77777777" w:rsidR="003B188B" w:rsidRDefault="003B188B" w:rsidP="003B188B">
      <w:pPr>
        <w:pStyle w:val="plparaindent0"/>
        <w:jc w:val="center"/>
      </w:pPr>
    </w:p>
    <w:p w14:paraId="79ABC853" w14:textId="1A79A594" w:rsidR="003B188B" w:rsidRDefault="002343FC" w:rsidP="002343FC">
      <w:pPr>
        <w:pStyle w:val="plparaindent0"/>
      </w:pPr>
      <w:r>
        <w:t>This manual applies to:</w:t>
      </w:r>
    </w:p>
    <w:p w14:paraId="4D71A1F1" w14:textId="77777777" w:rsidR="003B188B" w:rsidRDefault="003B188B" w:rsidP="003B188B">
      <w:pPr>
        <w:pStyle w:val="plparaindent0"/>
        <w:jc w:val="center"/>
      </w:pPr>
    </w:p>
    <w:p w14:paraId="4C7EA8C5" w14:textId="77777777" w:rsidR="003B188B" w:rsidRPr="007F0708" w:rsidRDefault="003B188B" w:rsidP="003B188B">
      <w:pPr>
        <w:pStyle w:val="plparaindent0"/>
        <w:rPr>
          <w:b/>
          <w:bCs/>
          <w:lang w:val="en-US"/>
        </w:rPr>
      </w:pPr>
      <w:r w:rsidRPr="007F0708">
        <w:rPr>
          <w:b/>
          <w:bCs/>
          <w:lang w:val="en-US"/>
        </w:rPr>
        <w:t>RÖHRS ANDREWS AND ASSOCIATES INCORPORATED T/A POWER LAW</w:t>
      </w:r>
    </w:p>
    <w:p w14:paraId="321D7B7D" w14:textId="77777777" w:rsidR="003B188B" w:rsidRPr="009D76B9" w:rsidRDefault="003B188B" w:rsidP="003B188B">
      <w:pPr>
        <w:pStyle w:val="plparaindent0"/>
        <w:rPr>
          <w:lang w:val="en-US"/>
        </w:rPr>
      </w:pPr>
      <w:r w:rsidRPr="009D76B9">
        <w:rPr>
          <w:lang w:val="en-US"/>
        </w:rPr>
        <w:t>registration number 2020/457855/</w:t>
      </w:r>
      <w:r>
        <w:rPr>
          <w:lang w:val="en-US"/>
        </w:rPr>
        <w:t>21</w:t>
      </w:r>
    </w:p>
    <w:p w14:paraId="30172FCC" w14:textId="77777777" w:rsidR="003B188B" w:rsidRPr="009D76B9" w:rsidRDefault="003B188B" w:rsidP="003B188B">
      <w:pPr>
        <w:pStyle w:val="plparaindent0"/>
        <w:rPr>
          <w:lang w:val="en-US"/>
        </w:rPr>
      </w:pPr>
      <w:r w:rsidRPr="009D76B9">
        <w:rPr>
          <w:lang w:val="en-US"/>
        </w:rPr>
        <w:t xml:space="preserve">(the </w:t>
      </w:r>
      <w:r w:rsidRPr="007F0708">
        <w:rPr>
          <w:b/>
          <w:bCs/>
          <w:lang w:val="en-US"/>
        </w:rPr>
        <w:t>Company</w:t>
      </w:r>
      <w:r w:rsidRPr="009D76B9">
        <w:rPr>
          <w:lang w:val="en-US"/>
        </w:rPr>
        <w:t>)</w:t>
      </w:r>
    </w:p>
    <w:p w14:paraId="0CDF099C" w14:textId="77777777" w:rsidR="003B188B" w:rsidRDefault="003B188B">
      <w:pPr>
        <w:spacing w:line="240" w:lineRule="auto"/>
        <w:jc w:val="left"/>
      </w:pPr>
    </w:p>
    <w:p w14:paraId="5E8C3930" w14:textId="6FB4F9C6" w:rsidR="000B73DB" w:rsidRDefault="000B73DB">
      <w:pPr>
        <w:spacing w:line="240" w:lineRule="auto"/>
        <w:jc w:val="left"/>
        <w:rPr>
          <w:rFonts w:ascii="Helvetica" w:eastAsia="Arial Unicode MS" w:hAnsi="Helvetica" w:cs="Arial Unicode MS"/>
          <w:color w:val="000000"/>
          <w:sz w:val="22"/>
          <w:szCs w:val="22"/>
          <w:u w:color="000000"/>
          <w:bdr w:val="nil"/>
          <w:lang w:val="en-US" w:eastAsia="en-ZA"/>
        </w:rPr>
      </w:pPr>
      <w:r>
        <w:br w:type="page"/>
      </w:r>
    </w:p>
    <w:p w14:paraId="5500CA3F" w14:textId="1A1990C0" w:rsidR="000B73DB" w:rsidRDefault="000B73DB" w:rsidP="000A2FA5">
      <w:pPr>
        <w:pStyle w:val="plparaindent0"/>
        <w:rPr>
          <w:b/>
          <w:bCs/>
          <w:sz w:val="24"/>
          <w:szCs w:val="24"/>
        </w:rPr>
      </w:pPr>
      <w:r w:rsidRPr="000A2FA5">
        <w:rPr>
          <w:b/>
          <w:bCs/>
          <w:sz w:val="24"/>
          <w:szCs w:val="24"/>
        </w:rPr>
        <w:lastRenderedPageBreak/>
        <w:t>TABLE OF CONTENTS</w:t>
      </w:r>
    </w:p>
    <w:p w14:paraId="61D2D151" w14:textId="77777777" w:rsidR="003B188B" w:rsidRPr="000A2FA5" w:rsidRDefault="003B188B" w:rsidP="000A2FA5">
      <w:pPr>
        <w:pStyle w:val="plparaindent0"/>
        <w:rPr>
          <w:b/>
          <w:bCs/>
          <w:sz w:val="24"/>
          <w:szCs w:val="24"/>
        </w:rPr>
      </w:pPr>
    </w:p>
    <w:p w14:paraId="61674544" w14:textId="3E738DE2" w:rsidR="003C2675" w:rsidRDefault="00D55E80">
      <w:pPr>
        <w:pStyle w:val="TOC1"/>
        <w:rPr>
          <w:rFonts w:asciiTheme="minorHAnsi" w:eastAsiaTheme="minorEastAsia" w:hAnsiTheme="minorHAnsi" w:cstheme="minorBidi"/>
          <w:b w:val="0"/>
          <w:bCs w:val="0"/>
          <w:caps w:val="0"/>
          <w:sz w:val="24"/>
          <w:lang w:eastAsia="en-GB"/>
        </w:rPr>
      </w:pPr>
      <w:r>
        <w:fldChar w:fldCharType="begin"/>
      </w:r>
      <w:r>
        <w:instrText xml:space="preserve"> TOC \h \z \t "pl_ List level 1.,1,pl_ para indent 1 (bold),2" </w:instrText>
      </w:r>
      <w:r>
        <w:fldChar w:fldCharType="separate"/>
      </w:r>
      <w:hyperlink w:anchor="_Toc84252890" w:history="1">
        <w:r w:rsidR="003C2675" w:rsidRPr="00186FD3">
          <w:rPr>
            <w:rStyle w:val="Hyperlink"/>
          </w:rPr>
          <w:t>1</w:t>
        </w:r>
        <w:r w:rsidR="003C2675">
          <w:rPr>
            <w:rFonts w:asciiTheme="minorHAnsi" w:eastAsiaTheme="minorEastAsia" w:hAnsiTheme="minorHAnsi" w:cstheme="minorBidi"/>
            <w:b w:val="0"/>
            <w:bCs w:val="0"/>
            <w:caps w:val="0"/>
            <w:sz w:val="24"/>
            <w:lang w:eastAsia="en-GB"/>
          </w:rPr>
          <w:tab/>
        </w:r>
        <w:r w:rsidR="003C2675" w:rsidRPr="00186FD3">
          <w:rPr>
            <w:rStyle w:val="Hyperlink"/>
          </w:rPr>
          <w:t>INTRODUCTION</w:t>
        </w:r>
        <w:r w:rsidR="003C2675">
          <w:rPr>
            <w:webHidden/>
          </w:rPr>
          <w:tab/>
        </w:r>
        <w:r w:rsidR="003C2675">
          <w:rPr>
            <w:webHidden/>
          </w:rPr>
          <w:fldChar w:fldCharType="begin"/>
        </w:r>
        <w:r w:rsidR="003C2675">
          <w:rPr>
            <w:webHidden/>
          </w:rPr>
          <w:instrText xml:space="preserve"> PAGEREF _Toc84252890 \h </w:instrText>
        </w:r>
        <w:r w:rsidR="003C2675">
          <w:rPr>
            <w:webHidden/>
          </w:rPr>
        </w:r>
        <w:r w:rsidR="003C2675">
          <w:rPr>
            <w:webHidden/>
          </w:rPr>
          <w:fldChar w:fldCharType="separate"/>
        </w:r>
        <w:r w:rsidR="003C2675">
          <w:rPr>
            <w:webHidden/>
          </w:rPr>
          <w:t>1</w:t>
        </w:r>
        <w:r w:rsidR="003C2675">
          <w:rPr>
            <w:webHidden/>
          </w:rPr>
          <w:fldChar w:fldCharType="end"/>
        </w:r>
      </w:hyperlink>
    </w:p>
    <w:p w14:paraId="51D92655" w14:textId="2ED4B257" w:rsidR="003C2675" w:rsidRDefault="003C2675">
      <w:pPr>
        <w:pStyle w:val="TOC2"/>
        <w:rPr>
          <w:rFonts w:asciiTheme="minorHAnsi" w:eastAsiaTheme="minorEastAsia" w:hAnsiTheme="minorHAnsi"/>
          <w:sz w:val="24"/>
          <w:lang w:eastAsia="en-GB"/>
        </w:rPr>
      </w:pPr>
      <w:hyperlink w:anchor="_Toc84252891" w:history="1">
        <w:r w:rsidRPr="00186FD3">
          <w:rPr>
            <w:rStyle w:val="Hyperlink"/>
          </w:rPr>
          <w:t>Nature of business</w:t>
        </w:r>
        <w:r>
          <w:rPr>
            <w:webHidden/>
          </w:rPr>
          <w:tab/>
        </w:r>
        <w:r>
          <w:rPr>
            <w:webHidden/>
          </w:rPr>
          <w:fldChar w:fldCharType="begin"/>
        </w:r>
        <w:r>
          <w:rPr>
            <w:webHidden/>
          </w:rPr>
          <w:instrText xml:space="preserve"> PAGEREF _Toc84252891 \h </w:instrText>
        </w:r>
        <w:r>
          <w:rPr>
            <w:webHidden/>
          </w:rPr>
        </w:r>
        <w:r>
          <w:rPr>
            <w:webHidden/>
          </w:rPr>
          <w:fldChar w:fldCharType="separate"/>
        </w:r>
        <w:r>
          <w:rPr>
            <w:webHidden/>
          </w:rPr>
          <w:t>1</w:t>
        </w:r>
        <w:r>
          <w:rPr>
            <w:webHidden/>
          </w:rPr>
          <w:fldChar w:fldCharType="end"/>
        </w:r>
      </w:hyperlink>
    </w:p>
    <w:p w14:paraId="12A0628C" w14:textId="02B90003" w:rsidR="003C2675" w:rsidRDefault="003C2675">
      <w:pPr>
        <w:pStyle w:val="TOC2"/>
        <w:rPr>
          <w:rFonts w:asciiTheme="minorHAnsi" w:eastAsiaTheme="minorEastAsia" w:hAnsiTheme="minorHAnsi"/>
          <w:sz w:val="24"/>
          <w:lang w:eastAsia="en-GB"/>
        </w:rPr>
      </w:pPr>
      <w:hyperlink w:anchor="_Toc84252892" w:history="1">
        <w:r w:rsidRPr="00186FD3">
          <w:rPr>
            <w:rStyle w:val="Hyperlink"/>
          </w:rPr>
          <w:t>Contact details</w:t>
        </w:r>
        <w:r>
          <w:rPr>
            <w:webHidden/>
          </w:rPr>
          <w:tab/>
        </w:r>
        <w:r>
          <w:rPr>
            <w:webHidden/>
          </w:rPr>
          <w:fldChar w:fldCharType="begin"/>
        </w:r>
        <w:r>
          <w:rPr>
            <w:webHidden/>
          </w:rPr>
          <w:instrText xml:space="preserve"> PAGEREF _Toc84252892 \h </w:instrText>
        </w:r>
        <w:r>
          <w:rPr>
            <w:webHidden/>
          </w:rPr>
        </w:r>
        <w:r>
          <w:rPr>
            <w:webHidden/>
          </w:rPr>
          <w:fldChar w:fldCharType="separate"/>
        </w:r>
        <w:r>
          <w:rPr>
            <w:webHidden/>
          </w:rPr>
          <w:t>1</w:t>
        </w:r>
        <w:r>
          <w:rPr>
            <w:webHidden/>
          </w:rPr>
          <w:fldChar w:fldCharType="end"/>
        </w:r>
      </w:hyperlink>
    </w:p>
    <w:p w14:paraId="2DF15C44" w14:textId="7B20F61F" w:rsidR="003C2675" w:rsidRDefault="003C2675">
      <w:pPr>
        <w:pStyle w:val="TOC1"/>
        <w:rPr>
          <w:rFonts w:asciiTheme="minorHAnsi" w:eastAsiaTheme="minorEastAsia" w:hAnsiTheme="minorHAnsi" w:cstheme="minorBidi"/>
          <w:b w:val="0"/>
          <w:bCs w:val="0"/>
          <w:caps w:val="0"/>
          <w:sz w:val="24"/>
          <w:lang w:eastAsia="en-GB"/>
        </w:rPr>
      </w:pPr>
      <w:hyperlink w:anchor="_Toc84252893" w:history="1">
        <w:r w:rsidRPr="00186FD3">
          <w:rPr>
            <w:rStyle w:val="Hyperlink"/>
          </w:rPr>
          <w:t>2</w:t>
        </w:r>
        <w:r>
          <w:rPr>
            <w:rFonts w:asciiTheme="minorHAnsi" w:eastAsiaTheme="minorEastAsia" w:hAnsiTheme="minorHAnsi" w:cstheme="minorBidi"/>
            <w:b w:val="0"/>
            <w:bCs w:val="0"/>
            <w:caps w:val="0"/>
            <w:sz w:val="24"/>
            <w:lang w:eastAsia="en-GB"/>
          </w:rPr>
          <w:tab/>
        </w:r>
        <w:r w:rsidRPr="00186FD3">
          <w:rPr>
            <w:rStyle w:val="Hyperlink"/>
          </w:rPr>
          <w:t>Guide of Human Rights Commission / Information Regulator</w:t>
        </w:r>
        <w:r>
          <w:rPr>
            <w:webHidden/>
          </w:rPr>
          <w:tab/>
        </w:r>
        <w:r>
          <w:rPr>
            <w:webHidden/>
          </w:rPr>
          <w:fldChar w:fldCharType="begin"/>
        </w:r>
        <w:r>
          <w:rPr>
            <w:webHidden/>
          </w:rPr>
          <w:instrText xml:space="preserve"> PAGEREF _Toc84252893 \h </w:instrText>
        </w:r>
        <w:r>
          <w:rPr>
            <w:webHidden/>
          </w:rPr>
        </w:r>
        <w:r>
          <w:rPr>
            <w:webHidden/>
          </w:rPr>
          <w:fldChar w:fldCharType="separate"/>
        </w:r>
        <w:r>
          <w:rPr>
            <w:webHidden/>
          </w:rPr>
          <w:t>1</w:t>
        </w:r>
        <w:r>
          <w:rPr>
            <w:webHidden/>
          </w:rPr>
          <w:fldChar w:fldCharType="end"/>
        </w:r>
      </w:hyperlink>
    </w:p>
    <w:p w14:paraId="1F6D7A84" w14:textId="47580F80" w:rsidR="003C2675" w:rsidRDefault="003C2675">
      <w:pPr>
        <w:pStyle w:val="TOC2"/>
        <w:rPr>
          <w:rFonts w:asciiTheme="minorHAnsi" w:eastAsiaTheme="minorEastAsia" w:hAnsiTheme="minorHAnsi"/>
          <w:sz w:val="24"/>
          <w:lang w:eastAsia="en-GB"/>
        </w:rPr>
      </w:pPr>
      <w:hyperlink w:anchor="_Toc84252894" w:history="1">
        <w:r w:rsidRPr="00186FD3">
          <w:rPr>
            <w:rStyle w:val="Hyperlink"/>
          </w:rPr>
          <w:t>The South African Human Rights Commission (SAHRC)</w:t>
        </w:r>
        <w:r>
          <w:rPr>
            <w:webHidden/>
          </w:rPr>
          <w:tab/>
        </w:r>
        <w:r>
          <w:rPr>
            <w:webHidden/>
          </w:rPr>
          <w:fldChar w:fldCharType="begin"/>
        </w:r>
        <w:r>
          <w:rPr>
            <w:webHidden/>
          </w:rPr>
          <w:instrText xml:space="preserve"> PAGEREF _Toc84252894 \h </w:instrText>
        </w:r>
        <w:r>
          <w:rPr>
            <w:webHidden/>
          </w:rPr>
        </w:r>
        <w:r>
          <w:rPr>
            <w:webHidden/>
          </w:rPr>
          <w:fldChar w:fldCharType="separate"/>
        </w:r>
        <w:r>
          <w:rPr>
            <w:webHidden/>
          </w:rPr>
          <w:t>1</w:t>
        </w:r>
        <w:r>
          <w:rPr>
            <w:webHidden/>
          </w:rPr>
          <w:fldChar w:fldCharType="end"/>
        </w:r>
      </w:hyperlink>
    </w:p>
    <w:p w14:paraId="4601DD50" w14:textId="4BCB7B28" w:rsidR="003C2675" w:rsidRDefault="003C2675">
      <w:pPr>
        <w:pStyle w:val="TOC2"/>
        <w:rPr>
          <w:rFonts w:asciiTheme="minorHAnsi" w:eastAsiaTheme="minorEastAsia" w:hAnsiTheme="minorHAnsi"/>
          <w:sz w:val="24"/>
          <w:lang w:eastAsia="en-GB"/>
        </w:rPr>
      </w:pPr>
      <w:hyperlink w:anchor="_Toc84252895" w:history="1">
        <w:r w:rsidRPr="00186FD3">
          <w:rPr>
            <w:rStyle w:val="Hyperlink"/>
          </w:rPr>
          <w:t>The Information Regulator (South Africa)</w:t>
        </w:r>
        <w:r>
          <w:rPr>
            <w:webHidden/>
          </w:rPr>
          <w:tab/>
        </w:r>
        <w:r>
          <w:rPr>
            <w:webHidden/>
          </w:rPr>
          <w:fldChar w:fldCharType="begin"/>
        </w:r>
        <w:r>
          <w:rPr>
            <w:webHidden/>
          </w:rPr>
          <w:instrText xml:space="preserve"> PAGEREF _Toc84252895 \h </w:instrText>
        </w:r>
        <w:r>
          <w:rPr>
            <w:webHidden/>
          </w:rPr>
        </w:r>
        <w:r>
          <w:rPr>
            <w:webHidden/>
          </w:rPr>
          <w:fldChar w:fldCharType="separate"/>
        </w:r>
        <w:r>
          <w:rPr>
            <w:webHidden/>
          </w:rPr>
          <w:t>2</w:t>
        </w:r>
        <w:r>
          <w:rPr>
            <w:webHidden/>
          </w:rPr>
          <w:fldChar w:fldCharType="end"/>
        </w:r>
      </w:hyperlink>
    </w:p>
    <w:p w14:paraId="50942B37" w14:textId="20F6D6AC" w:rsidR="003C2675" w:rsidRDefault="003C2675">
      <w:pPr>
        <w:pStyle w:val="TOC1"/>
        <w:rPr>
          <w:rFonts w:asciiTheme="minorHAnsi" w:eastAsiaTheme="minorEastAsia" w:hAnsiTheme="minorHAnsi" w:cstheme="minorBidi"/>
          <w:b w:val="0"/>
          <w:bCs w:val="0"/>
          <w:caps w:val="0"/>
          <w:sz w:val="24"/>
          <w:lang w:eastAsia="en-GB"/>
        </w:rPr>
      </w:pPr>
      <w:hyperlink w:anchor="_Toc84252896" w:history="1">
        <w:r w:rsidRPr="00186FD3">
          <w:rPr>
            <w:rStyle w:val="Hyperlink"/>
          </w:rPr>
          <w:t>3</w:t>
        </w:r>
        <w:r>
          <w:rPr>
            <w:rFonts w:asciiTheme="minorHAnsi" w:eastAsiaTheme="minorEastAsia" w:hAnsiTheme="minorHAnsi" w:cstheme="minorBidi"/>
            <w:b w:val="0"/>
            <w:bCs w:val="0"/>
            <w:caps w:val="0"/>
            <w:sz w:val="24"/>
            <w:lang w:eastAsia="en-GB"/>
          </w:rPr>
          <w:tab/>
        </w:r>
        <w:r w:rsidRPr="00186FD3">
          <w:rPr>
            <w:rStyle w:val="Hyperlink"/>
          </w:rPr>
          <w:t>Access to records held by the Company</w:t>
        </w:r>
        <w:r>
          <w:rPr>
            <w:webHidden/>
          </w:rPr>
          <w:tab/>
        </w:r>
        <w:r>
          <w:rPr>
            <w:webHidden/>
          </w:rPr>
          <w:fldChar w:fldCharType="begin"/>
        </w:r>
        <w:r>
          <w:rPr>
            <w:webHidden/>
          </w:rPr>
          <w:instrText xml:space="preserve"> PAGEREF _Toc84252896 \h </w:instrText>
        </w:r>
        <w:r>
          <w:rPr>
            <w:webHidden/>
          </w:rPr>
        </w:r>
        <w:r>
          <w:rPr>
            <w:webHidden/>
          </w:rPr>
          <w:fldChar w:fldCharType="separate"/>
        </w:r>
        <w:r>
          <w:rPr>
            <w:webHidden/>
          </w:rPr>
          <w:t>2</w:t>
        </w:r>
        <w:r>
          <w:rPr>
            <w:webHidden/>
          </w:rPr>
          <w:fldChar w:fldCharType="end"/>
        </w:r>
      </w:hyperlink>
    </w:p>
    <w:p w14:paraId="5F4ABF0F" w14:textId="5A2FEDA5" w:rsidR="003C2675" w:rsidRDefault="003C2675">
      <w:pPr>
        <w:pStyle w:val="TOC2"/>
        <w:rPr>
          <w:rFonts w:asciiTheme="minorHAnsi" w:eastAsiaTheme="minorEastAsia" w:hAnsiTheme="minorHAnsi"/>
          <w:sz w:val="24"/>
          <w:lang w:eastAsia="en-GB"/>
        </w:rPr>
      </w:pPr>
      <w:hyperlink w:anchor="_Toc84252897" w:history="1">
        <w:r w:rsidRPr="00186FD3">
          <w:rPr>
            <w:rStyle w:val="Hyperlink"/>
          </w:rPr>
          <w:t>Personal requester</w:t>
        </w:r>
        <w:r>
          <w:rPr>
            <w:webHidden/>
          </w:rPr>
          <w:tab/>
        </w:r>
        <w:r>
          <w:rPr>
            <w:webHidden/>
          </w:rPr>
          <w:fldChar w:fldCharType="begin"/>
        </w:r>
        <w:r>
          <w:rPr>
            <w:webHidden/>
          </w:rPr>
          <w:instrText xml:space="preserve"> PAGEREF _Toc84252897 \h </w:instrText>
        </w:r>
        <w:r>
          <w:rPr>
            <w:webHidden/>
          </w:rPr>
        </w:r>
        <w:r>
          <w:rPr>
            <w:webHidden/>
          </w:rPr>
          <w:fldChar w:fldCharType="separate"/>
        </w:r>
        <w:r>
          <w:rPr>
            <w:webHidden/>
          </w:rPr>
          <w:t>2</w:t>
        </w:r>
        <w:r>
          <w:rPr>
            <w:webHidden/>
          </w:rPr>
          <w:fldChar w:fldCharType="end"/>
        </w:r>
      </w:hyperlink>
    </w:p>
    <w:p w14:paraId="519099BC" w14:textId="357E807C" w:rsidR="003C2675" w:rsidRDefault="003C2675">
      <w:pPr>
        <w:pStyle w:val="TOC2"/>
        <w:rPr>
          <w:rFonts w:asciiTheme="minorHAnsi" w:eastAsiaTheme="minorEastAsia" w:hAnsiTheme="minorHAnsi"/>
          <w:sz w:val="24"/>
          <w:lang w:eastAsia="en-GB"/>
        </w:rPr>
      </w:pPr>
      <w:hyperlink w:anchor="_Toc84252898" w:history="1">
        <w:r w:rsidRPr="00186FD3">
          <w:rPr>
            <w:rStyle w:val="Hyperlink"/>
          </w:rPr>
          <w:t>Other requester</w:t>
        </w:r>
        <w:r>
          <w:rPr>
            <w:webHidden/>
          </w:rPr>
          <w:tab/>
        </w:r>
        <w:r>
          <w:rPr>
            <w:webHidden/>
          </w:rPr>
          <w:fldChar w:fldCharType="begin"/>
        </w:r>
        <w:r>
          <w:rPr>
            <w:webHidden/>
          </w:rPr>
          <w:instrText xml:space="preserve"> PAGEREF _Toc84252898 \h </w:instrText>
        </w:r>
        <w:r>
          <w:rPr>
            <w:webHidden/>
          </w:rPr>
        </w:r>
        <w:r>
          <w:rPr>
            <w:webHidden/>
          </w:rPr>
          <w:fldChar w:fldCharType="separate"/>
        </w:r>
        <w:r>
          <w:rPr>
            <w:webHidden/>
          </w:rPr>
          <w:t>2</w:t>
        </w:r>
        <w:r>
          <w:rPr>
            <w:webHidden/>
          </w:rPr>
          <w:fldChar w:fldCharType="end"/>
        </w:r>
      </w:hyperlink>
    </w:p>
    <w:p w14:paraId="3366A1BB" w14:textId="3B402CA6" w:rsidR="003C2675" w:rsidRDefault="003C2675">
      <w:pPr>
        <w:pStyle w:val="TOC2"/>
        <w:rPr>
          <w:rFonts w:asciiTheme="minorHAnsi" w:eastAsiaTheme="minorEastAsia" w:hAnsiTheme="minorHAnsi"/>
          <w:sz w:val="24"/>
          <w:lang w:eastAsia="en-GB"/>
        </w:rPr>
      </w:pPr>
      <w:hyperlink w:anchor="_Toc84252899" w:history="1">
        <w:r w:rsidRPr="00186FD3">
          <w:rPr>
            <w:rStyle w:val="Hyperlink"/>
          </w:rPr>
          <w:t>Request Procedure</w:t>
        </w:r>
        <w:r>
          <w:rPr>
            <w:webHidden/>
          </w:rPr>
          <w:tab/>
        </w:r>
        <w:r>
          <w:rPr>
            <w:webHidden/>
          </w:rPr>
          <w:fldChar w:fldCharType="begin"/>
        </w:r>
        <w:r>
          <w:rPr>
            <w:webHidden/>
          </w:rPr>
          <w:instrText xml:space="preserve"> PAGEREF _Toc84252899 \h </w:instrText>
        </w:r>
        <w:r>
          <w:rPr>
            <w:webHidden/>
          </w:rPr>
        </w:r>
        <w:r>
          <w:rPr>
            <w:webHidden/>
          </w:rPr>
          <w:fldChar w:fldCharType="separate"/>
        </w:r>
        <w:r>
          <w:rPr>
            <w:webHidden/>
          </w:rPr>
          <w:t>2</w:t>
        </w:r>
        <w:r>
          <w:rPr>
            <w:webHidden/>
          </w:rPr>
          <w:fldChar w:fldCharType="end"/>
        </w:r>
      </w:hyperlink>
    </w:p>
    <w:p w14:paraId="03575403" w14:textId="0266B027" w:rsidR="003C2675" w:rsidRDefault="003C2675">
      <w:pPr>
        <w:pStyle w:val="TOC2"/>
        <w:rPr>
          <w:rFonts w:asciiTheme="minorHAnsi" w:eastAsiaTheme="minorEastAsia" w:hAnsiTheme="minorHAnsi"/>
          <w:sz w:val="24"/>
          <w:lang w:eastAsia="en-GB"/>
        </w:rPr>
      </w:pPr>
      <w:hyperlink w:anchor="_Toc84252900" w:history="1">
        <w:r w:rsidRPr="00186FD3">
          <w:rPr>
            <w:rStyle w:val="Hyperlink"/>
          </w:rPr>
          <w:t>Decision</w:t>
        </w:r>
        <w:r>
          <w:rPr>
            <w:webHidden/>
          </w:rPr>
          <w:tab/>
        </w:r>
        <w:r>
          <w:rPr>
            <w:webHidden/>
          </w:rPr>
          <w:fldChar w:fldCharType="begin"/>
        </w:r>
        <w:r>
          <w:rPr>
            <w:webHidden/>
          </w:rPr>
          <w:instrText xml:space="preserve"> PAGEREF _Toc84252900 \h </w:instrText>
        </w:r>
        <w:r>
          <w:rPr>
            <w:webHidden/>
          </w:rPr>
        </w:r>
        <w:r>
          <w:rPr>
            <w:webHidden/>
          </w:rPr>
          <w:fldChar w:fldCharType="separate"/>
        </w:r>
        <w:r>
          <w:rPr>
            <w:webHidden/>
          </w:rPr>
          <w:t>3</w:t>
        </w:r>
        <w:r>
          <w:rPr>
            <w:webHidden/>
          </w:rPr>
          <w:fldChar w:fldCharType="end"/>
        </w:r>
      </w:hyperlink>
    </w:p>
    <w:p w14:paraId="483E98BC" w14:textId="0CAC35E8" w:rsidR="003C2675" w:rsidRDefault="003C2675">
      <w:pPr>
        <w:pStyle w:val="TOC1"/>
        <w:rPr>
          <w:rFonts w:asciiTheme="minorHAnsi" w:eastAsiaTheme="minorEastAsia" w:hAnsiTheme="minorHAnsi" w:cstheme="minorBidi"/>
          <w:b w:val="0"/>
          <w:bCs w:val="0"/>
          <w:caps w:val="0"/>
          <w:sz w:val="24"/>
          <w:lang w:eastAsia="en-GB"/>
        </w:rPr>
      </w:pPr>
      <w:hyperlink w:anchor="_Toc84252901" w:history="1">
        <w:r w:rsidRPr="00186FD3">
          <w:rPr>
            <w:rStyle w:val="Hyperlink"/>
          </w:rPr>
          <w:t>4</w:t>
        </w:r>
        <w:r>
          <w:rPr>
            <w:rFonts w:asciiTheme="minorHAnsi" w:eastAsiaTheme="minorEastAsia" w:hAnsiTheme="minorHAnsi" w:cstheme="minorBidi"/>
            <w:b w:val="0"/>
            <w:bCs w:val="0"/>
            <w:caps w:val="0"/>
            <w:sz w:val="24"/>
            <w:lang w:eastAsia="en-GB"/>
          </w:rPr>
          <w:tab/>
        </w:r>
        <w:r w:rsidRPr="00186FD3">
          <w:rPr>
            <w:rStyle w:val="Hyperlink"/>
          </w:rPr>
          <w:t>Fees</w:t>
        </w:r>
        <w:r>
          <w:rPr>
            <w:webHidden/>
          </w:rPr>
          <w:tab/>
        </w:r>
        <w:r>
          <w:rPr>
            <w:webHidden/>
          </w:rPr>
          <w:fldChar w:fldCharType="begin"/>
        </w:r>
        <w:r>
          <w:rPr>
            <w:webHidden/>
          </w:rPr>
          <w:instrText xml:space="preserve"> PAGEREF _Toc84252901 \h </w:instrText>
        </w:r>
        <w:r>
          <w:rPr>
            <w:webHidden/>
          </w:rPr>
        </w:r>
        <w:r>
          <w:rPr>
            <w:webHidden/>
          </w:rPr>
          <w:fldChar w:fldCharType="separate"/>
        </w:r>
        <w:r>
          <w:rPr>
            <w:webHidden/>
          </w:rPr>
          <w:t>3</w:t>
        </w:r>
        <w:r>
          <w:rPr>
            <w:webHidden/>
          </w:rPr>
          <w:fldChar w:fldCharType="end"/>
        </w:r>
      </w:hyperlink>
    </w:p>
    <w:p w14:paraId="24762D21" w14:textId="213ABCEF" w:rsidR="003C2675" w:rsidRDefault="003C2675">
      <w:pPr>
        <w:pStyle w:val="TOC1"/>
        <w:rPr>
          <w:rFonts w:asciiTheme="minorHAnsi" w:eastAsiaTheme="minorEastAsia" w:hAnsiTheme="minorHAnsi" w:cstheme="minorBidi"/>
          <w:b w:val="0"/>
          <w:bCs w:val="0"/>
          <w:caps w:val="0"/>
          <w:sz w:val="24"/>
          <w:lang w:eastAsia="en-GB"/>
        </w:rPr>
      </w:pPr>
      <w:hyperlink w:anchor="_Toc84252902" w:history="1">
        <w:r w:rsidRPr="00186FD3">
          <w:rPr>
            <w:rStyle w:val="Hyperlink"/>
          </w:rPr>
          <w:t>5</w:t>
        </w:r>
        <w:r>
          <w:rPr>
            <w:rFonts w:asciiTheme="minorHAnsi" w:eastAsiaTheme="minorEastAsia" w:hAnsiTheme="minorHAnsi" w:cstheme="minorBidi"/>
            <w:b w:val="0"/>
            <w:bCs w:val="0"/>
            <w:caps w:val="0"/>
            <w:sz w:val="24"/>
            <w:lang w:eastAsia="en-GB"/>
          </w:rPr>
          <w:tab/>
        </w:r>
        <w:r w:rsidRPr="00186FD3">
          <w:rPr>
            <w:rStyle w:val="Hyperlink"/>
          </w:rPr>
          <w:t>RECORDS AUTOMATICALLY HELD BY THE COMPANY: section 51(1)(c)</w:t>
        </w:r>
        <w:r>
          <w:rPr>
            <w:webHidden/>
          </w:rPr>
          <w:tab/>
        </w:r>
        <w:r>
          <w:rPr>
            <w:webHidden/>
          </w:rPr>
          <w:fldChar w:fldCharType="begin"/>
        </w:r>
        <w:r>
          <w:rPr>
            <w:webHidden/>
          </w:rPr>
          <w:instrText xml:space="preserve"> PAGEREF _Toc84252902 \h </w:instrText>
        </w:r>
        <w:r>
          <w:rPr>
            <w:webHidden/>
          </w:rPr>
        </w:r>
        <w:r>
          <w:rPr>
            <w:webHidden/>
          </w:rPr>
          <w:fldChar w:fldCharType="separate"/>
        </w:r>
        <w:r>
          <w:rPr>
            <w:webHidden/>
          </w:rPr>
          <w:t>3</w:t>
        </w:r>
        <w:r>
          <w:rPr>
            <w:webHidden/>
          </w:rPr>
          <w:fldChar w:fldCharType="end"/>
        </w:r>
      </w:hyperlink>
    </w:p>
    <w:p w14:paraId="64AE13BE" w14:textId="5C59A1D8" w:rsidR="003C2675" w:rsidRDefault="003C2675">
      <w:pPr>
        <w:pStyle w:val="TOC1"/>
        <w:rPr>
          <w:rFonts w:asciiTheme="minorHAnsi" w:eastAsiaTheme="minorEastAsia" w:hAnsiTheme="minorHAnsi" w:cstheme="minorBidi"/>
          <w:b w:val="0"/>
          <w:bCs w:val="0"/>
          <w:caps w:val="0"/>
          <w:sz w:val="24"/>
          <w:lang w:eastAsia="en-GB"/>
        </w:rPr>
      </w:pPr>
      <w:hyperlink w:anchor="_Toc84252903" w:history="1">
        <w:r w:rsidRPr="00186FD3">
          <w:rPr>
            <w:rStyle w:val="Hyperlink"/>
          </w:rPr>
          <w:t>6</w:t>
        </w:r>
        <w:r>
          <w:rPr>
            <w:rFonts w:asciiTheme="minorHAnsi" w:eastAsiaTheme="minorEastAsia" w:hAnsiTheme="minorHAnsi" w:cstheme="minorBidi"/>
            <w:b w:val="0"/>
            <w:bCs w:val="0"/>
            <w:caps w:val="0"/>
            <w:sz w:val="24"/>
            <w:lang w:eastAsia="en-GB"/>
          </w:rPr>
          <w:tab/>
        </w:r>
        <w:r w:rsidRPr="00186FD3">
          <w:rPr>
            <w:rStyle w:val="Hyperlink"/>
          </w:rPr>
          <w:t>RECORDS HELD IN TERMS OF OTHER LEGISLATION: SECTION 51(1)(d)</w:t>
        </w:r>
        <w:r>
          <w:rPr>
            <w:webHidden/>
          </w:rPr>
          <w:tab/>
        </w:r>
        <w:r>
          <w:rPr>
            <w:webHidden/>
          </w:rPr>
          <w:fldChar w:fldCharType="begin"/>
        </w:r>
        <w:r>
          <w:rPr>
            <w:webHidden/>
          </w:rPr>
          <w:instrText xml:space="preserve"> PAGEREF _Toc84252903 \h </w:instrText>
        </w:r>
        <w:r>
          <w:rPr>
            <w:webHidden/>
          </w:rPr>
        </w:r>
        <w:r>
          <w:rPr>
            <w:webHidden/>
          </w:rPr>
          <w:fldChar w:fldCharType="separate"/>
        </w:r>
        <w:r>
          <w:rPr>
            <w:webHidden/>
          </w:rPr>
          <w:t>3</w:t>
        </w:r>
        <w:r>
          <w:rPr>
            <w:webHidden/>
          </w:rPr>
          <w:fldChar w:fldCharType="end"/>
        </w:r>
      </w:hyperlink>
    </w:p>
    <w:p w14:paraId="0538482D" w14:textId="4C28CD26" w:rsidR="003C2675" w:rsidRDefault="003C2675">
      <w:pPr>
        <w:pStyle w:val="TOC1"/>
        <w:rPr>
          <w:rFonts w:asciiTheme="minorHAnsi" w:eastAsiaTheme="minorEastAsia" w:hAnsiTheme="minorHAnsi" w:cstheme="minorBidi"/>
          <w:b w:val="0"/>
          <w:bCs w:val="0"/>
          <w:caps w:val="0"/>
          <w:sz w:val="24"/>
          <w:lang w:eastAsia="en-GB"/>
        </w:rPr>
      </w:pPr>
      <w:hyperlink w:anchor="_Toc84252904" w:history="1">
        <w:r w:rsidRPr="00186FD3">
          <w:rPr>
            <w:rStyle w:val="Hyperlink"/>
          </w:rPr>
          <w:t>7</w:t>
        </w:r>
        <w:r>
          <w:rPr>
            <w:rFonts w:asciiTheme="minorHAnsi" w:eastAsiaTheme="minorEastAsia" w:hAnsiTheme="minorHAnsi" w:cstheme="minorBidi"/>
            <w:b w:val="0"/>
            <w:bCs w:val="0"/>
            <w:caps w:val="0"/>
            <w:sz w:val="24"/>
            <w:lang w:eastAsia="en-GB"/>
          </w:rPr>
          <w:tab/>
        </w:r>
        <w:r w:rsidRPr="00186FD3">
          <w:rPr>
            <w:rStyle w:val="Hyperlink"/>
          </w:rPr>
          <w:t>Categories of records held by the Company: Section 51(1)(E)</w:t>
        </w:r>
        <w:r>
          <w:rPr>
            <w:webHidden/>
          </w:rPr>
          <w:tab/>
        </w:r>
        <w:r>
          <w:rPr>
            <w:webHidden/>
          </w:rPr>
          <w:fldChar w:fldCharType="begin"/>
        </w:r>
        <w:r>
          <w:rPr>
            <w:webHidden/>
          </w:rPr>
          <w:instrText xml:space="preserve"> PAGEREF _Toc84252904 \h </w:instrText>
        </w:r>
        <w:r>
          <w:rPr>
            <w:webHidden/>
          </w:rPr>
        </w:r>
        <w:r>
          <w:rPr>
            <w:webHidden/>
          </w:rPr>
          <w:fldChar w:fldCharType="separate"/>
        </w:r>
        <w:r>
          <w:rPr>
            <w:webHidden/>
          </w:rPr>
          <w:t>5</w:t>
        </w:r>
        <w:r>
          <w:rPr>
            <w:webHidden/>
          </w:rPr>
          <w:fldChar w:fldCharType="end"/>
        </w:r>
      </w:hyperlink>
    </w:p>
    <w:p w14:paraId="5B35AC41" w14:textId="1315FF05" w:rsidR="003C2675" w:rsidRDefault="003C2675">
      <w:pPr>
        <w:pStyle w:val="TOC2"/>
        <w:rPr>
          <w:rFonts w:asciiTheme="minorHAnsi" w:eastAsiaTheme="minorEastAsia" w:hAnsiTheme="minorHAnsi"/>
          <w:sz w:val="24"/>
          <w:lang w:eastAsia="en-GB"/>
        </w:rPr>
      </w:pPr>
      <w:hyperlink w:anchor="_Toc84252905" w:history="1">
        <w:r w:rsidRPr="00186FD3">
          <w:rPr>
            <w:rStyle w:val="Hyperlink"/>
          </w:rPr>
          <w:t>Companies Act records</w:t>
        </w:r>
        <w:r>
          <w:rPr>
            <w:webHidden/>
          </w:rPr>
          <w:tab/>
        </w:r>
        <w:r>
          <w:rPr>
            <w:webHidden/>
          </w:rPr>
          <w:fldChar w:fldCharType="begin"/>
        </w:r>
        <w:r>
          <w:rPr>
            <w:webHidden/>
          </w:rPr>
          <w:instrText xml:space="preserve"> PAGEREF _Toc84252905 \h </w:instrText>
        </w:r>
        <w:r>
          <w:rPr>
            <w:webHidden/>
          </w:rPr>
        </w:r>
        <w:r>
          <w:rPr>
            <w:webHidden/>
          </w:rPr>
          <w:fldChar w:fldCharType="separate"/>
        </w:r>
        <w:r>
          <w:rPr>
            <w:webHidden/>
          </w:rPr>
          <w:t>5</w:t>
        </w:r>
        <w:r>
          <w:rPr>
            <w:webHidden/>
          </w:rPr>
          <w:fldChar w:fldCharType="end"/>
        </w:r>
      </w:hyperlink>
    </w:p>
    <w:p w14:paraId="351E2583" w14:textId="4C52C79A" w:rsidR="003C2675" w:rsidRDefault="003C2675">
      <w:pPr>
        <w:pStyle w:val="TOC2"/>
        <w:rPr>
          <w:rFonts w:asciiTheme="minorHAnsi" w:eastAsiaTheme="minorEastAsia" w:hAnsiTheme="minorHAnsi"/>
          <w:sz w:val="24"/>
          <w:lang w:eastAsia="en-GB"/>
        </w:rPr>
      </w:pPr>
      <w:hyperlink w:anchor="_Toc84252906" w:history="1">
        <w:r w:rsidRPr="00186FD3">
          <w:rPr>
            <w:rStyle w:val="Hyperlink"/>
          </w:rPr>
          <w:t>Financial records</w:t>
        </w:r>
        <w:r>
          <w:rPr>
            <w:webHidden/>
          </w:rPr>
          <w:tab/>
        </w:r>
        <w:r>
          <w:rPr>
            <w:webHidden/>
          </w:rPr>
          <w:fldChar w:fldCharType="begin"/>
        </w:r>
        <w:r>
          <w:rPr>
            <w:webHidden/>
          </w:rPr>
          <w:instrText xml:space="preserve"> PAGEREF _Toc84252906 \h </w:instrText>
        </w:r>
        <w:r>
          <w:rPr>
            <w:webHidden/>
          </w:rPr>
        </w:r>
        <w:r>
          <w:rPr>
            <w:webHidden/>
          </w:rPr>
          <w:fldChar w:fldCharType="separate"/>
        </w:r>
        <w:r>
          <w:rPr>
            <w:webHidden/>
          </w:rPr>
          <w:t>5</w:t>
        </w:r>
        <w:r>
          <w:rPr>
            <w:webHidden/>
          </w:rPr>
          <w:fldChar w:fldCharType="end"/>
        </w:r>
      </w:hyperlink>
    </w:p>
    <w:p w14:paraId="6091DBA5" w14:textId="1E14A6F5" w:rsidR="003C2675" w:rsidRDefault="003C2675">
      <w:pPr>
        <w:pStyle w:val="TOC2"/>
        <w:rPr>
          <w:rFonts w:asciiTheme="minorHAnsi" w:eastAsiaTheme="minorEastAsia" w:hAnsiTheme="minorHAnsi"/>
          <w:sz w:val="24"/>
          <w:lang w:eastAsia="en-GB"/>
        </w:rPr>
      </w:pPr>
      <w:hyperlink w:anchor="_Toc84252907" w:history="1">
        <w:r w:rsidRPr="00186FD3">
          <w:rPr>
            <w:rStyle w:val="Hyperlink"/>
          </w:rPr>
          <w:t>Tax records</w:t>
        </w:r>
        <w:r>
          <w:rPr>
            <w:webHidden/>
          </w:rPr>
          <w:tab/>
        </w:r>
        <w:r>
          <w:rPr>
            <w:webHidden/>
          </w:rPr>
          <w:fldChar w:fldCharType="begin"/>
        </w:r>
        <w:r>
          <w:rPr>
            <w:webHidden/>
          </w:rPr>
          <w:instrText xml:space="preserve"> PAGEREF _Toc84252907 \h </w:instrText>
        </w:r>
        <w:r>
          <w:rPr>
            <w:webHidden/>
          </w:rPr>
        </w:r>
        <w:r>
          <w:rPr>
            <w:webHidden/>
          </w:rPr>
          <w:fldChar w:fldCharType="separate"/>
        </w:r>
        <w:r>
          <w:rPr>
            <w:webHidden/>
          </w:rPr>
          <w:t>5</w:t>
        </w:r>
        <w:r>
          <w:rPr>
            <w:webHidden/>
          </w:rPr>
          <w:fldChar w:fldCharType="end"/>
        </w:r>
      </w:hyperlink>
    </w:p>
    <w:p w14:paraId="56A4269A" w14:textId="1A57C559" w:rsidR="003C2675" w:rsidRDefault="003C2675">
      <w:pPr>
        <w:pStyle w:val="TOC2"/>
        <w:rPr>
          <w:rFonts w:asciiTheme="minorHAnsi" w:eastAsiaTheme="minorEastAsia" w:hAnsiTheme="minorHAnsi"/>
          <w:sz w:val="24"/>
          <w:lang w:eastAsia="en-GB"/>
        </w:rPr>
      </w:pPr>
      <w:hyperlink w:anchor="_Toc84252908" w:history="1">
        <w:r w:rsidRPr="00186FD3">
          <w:rPr>
            <w:rStyle w:val="Hyperlink"/>
          </w:rPr>
          <w:t>Labour relations records</w:t>
        </w:r>
        <w:r>
          <w:rPr>
            <w:webHidden/>
          </w:rPr>
          <w:tab/>
        </w:r>
        <w:r>
          <w:rPr>
            <w:webHidden/>
          </w:rPr>
          <w:fldChar w:fldCharType="begin"/>
        </w:r>
        <w:r>
          <w:rPr>
            <w:webHidden/>
          </w:rPr>
          <w:instrText xml:space="preserve"> PAGEREF _Toc84252908 \h </w:instrText>
        </w:r>
        <w:r>
          <w:rPr>
            <w:webHidden/>
          </w:rPr>
        </w:r>
        <w:r>
          <w:rPr>
            <w:webHidden/>
          </w:rPr>
          <w:fldChar w:fldCharType="separate"/>
        </w:r>
        <w:r>
          <w:rPr>
            <w:webHidden/>
          </w:rPr>
          <w:t>5</w:t>
        </w:r>
        <w:r>
          <w:rPr>
            <w:webHidden/>
          </w:rPr>
          <w:fldChar w:fldCharType="end"/>
        </w:r>
      </w:hyperlink>
    </w:p>
    <w:p w14:paraId="7269BDBB" w14:textId="5B6350AF" w:rsidR="003C2675" w:rsidRDefault="003C2675">
      <w:pPr>
        <w:pStyle w:val="TOC1"/>
        <w:rPr>
          <w:rFonts w:asciiTheme="minorHAnsi" w:eastAsiaTheme="minorEastAsia" w:hAnsiTheme="minorHAnsi" w:cstheme="minorBidi"/>
          <w:b w:val="0"/>
          <w:bCs w:val="0"/>
          <w:caps w:val="0"/>
          <w:sz w:val="24"/>
          <w:lang w:eastAsia="en-GB"/>
        </w:rPr>
      </w:pPr>
      <w:hyperlink w:anchor="_Toc84252909" w:history="1">
        <w:r w:rsidRPr="00186FD3">
          <w:rPr>
            <w:rStyle w:val="Hyperlink"/>
          </w:rPr>
          <w:t>8</w:t>
        </w:r>
        <w:r>
          <w:rPr>
            <w:rFonts w:asciiTheme="minorHAnsi" w:eastAsiaTheme="minorEastAsia" w:hAnsiTheme="minorHAnsi" w:cstheme="minorBidi"/>
            <w:b w:val="0"/>
            <w:bCs w:val="0"/>
            <w:caps w:val="0"/>
            <w:sz w:val="24"/>
            <w:lang w:eastAsia="en-GB"/>
          </w:rPr>
          <w:tab/>
        </w:r>
        <w:r w:rsidRPr="00186FD3">
          <w:rPr>
            <w:rStyle w:val="Hyperlink"/>
          </w:rPr>
          <w:t>Processing of personal information</w:t>
        </w:r>
        <w:r>
          <w:rPr>
            <w:webHidden/>
          </w:rPr>
          <w:tab/>
        </w:r>
        <w:r>
          <w:rPr>
            <w:webHidden/>
          </w:rPr>
          <w:fldChar w:fldCharType="begin"/>
        </w:r>
        <w:r>
          <w:rPr>
            <w:webHidden/>
          </w:rPr>
          <w:instrText xml:space="preserve"> PAGEREF _Toc84252909 \h </w:instrText>
        </w:r>
        <w:r>
          <w:rPr>
            <w:webHidden/>
          </w:rPr>
        </w:r>
        <w:r>
          <w:rPr>
            <w:webHidden/>
          </w:rPr>
          <w:fldChar w:fldCharType="separate"/>
        </w:r>
        <w:r>
          <w:rPr>
            <w:webHidden/>
          </w:rPr>
          <w:t>6</w:t>
        </w:r>
        <w:r>
          <w:rPr>
            <w:webHidden/>
          </w:rPr>
          <w:fldChar w:fldCharType="end"/>
        </w:r>
      </w:hyperlink>
    </w:p>
    <w:p w14:paraId="5DA09C54" w14:textId="5C0A039E" w:rsidR="003C2675" w:rsidRDefault="003C2675">
      <w:pPr>
        <w:pStyle w:val="TOC2"/>
        <w:rPr>
          <w:rFonts w:asciiTheme="minorHAnsi" w:eastAsiaTheme="minorEastAsia" w:hAnsiTheme="minorHAnsi"/>
          <w:sz w:val="24"/>
          <w:lang w:eastAsia="en-GB"/>
        </w:rPr>
      </w:pPr>
      <w:hyperlink w:anchor="_Toc84252910" w:history="1">
        <w:r w:rsidRPr="00186FD3">
          <w:rPr>
            <w:rStyle w:val="Hyperlink"/>
          </w:rPr>
          <w:t>Purpose of processing</w:t>
        </w:r>
        <w:r>
          <w:rPr>
            <w:webHidden/>
          </w:rPr>
          <w:tab/>
        </w:r>
        <w:r>
          <w:rPr>
            <w:webHidden/>
          </w:rPr>
          <w:fldChar w:fldCharType="begin"/>
        </w:r>
        <w:r>
          <w:rPr>
            <w:webHidden/>
          </w:rPr>
          <w:instrText xml:space="preserve"> PAGEREF _Toc84252910 \h </w:instrText>
        </w:r>
        <w:r>
          <w:rPr>
            <w:webHidden/>
          </w:rPr>
        </w:r>
        <w:r>
          <w:rPr>
            <w:webHidden/>
          </w:rPr>
          <w:fldChar w:fldCharType="separate"/>
        </w:r>
        <w:r>
          <w:rPr>
            <w:webHidden/>
          </w:rPr>
          <w:t>6</w:t>
        </w:r>
        <w:r>
          <w:rPr>
            <w:webHidden/>
          </w:rPr>
          <w:fldChar w:fldCharType="end"/>
        </w:r>
      </w:hyperlink>
    </w:p>
    <w:p w14:paraId="759A23D8" w14:textId="622DE5D8" w:rsidR="003C2675" w:rsidRDefault="003C2675">
      <w:pPr>
        <w:pStyle w:val="TOC2"/>
        <w:rPr>
          <w:rFonts w:asciiTheme="minorHAnsi" w:eastAsiaTheme="minorEastAsia" w:hAnsiTheme="minorHAnsi"/>
          <w:sz w:val="24"/>
          <w:lang w:eastAsia="en-GB"/>
        </w:rPr>
      </w:pPr>
      <w:hyperlink w:anchor="_Toc84252911" w:history="1">
        <w:r w:rsidRPr="00186FD3">
          <w:rPr>
            <w:rStyle w:val="Hyperlink"/>
          </w:rPr>
          <w:t>Categories of data subjects and their personal information</w:t>
        </w:r>
        <w:r>
          <w:rPr>
            <w:webHidden/>
          </w:rPr>
          <w:tab/>
        </w:r>
        <w:r>
          <w:rPr>
            <w:webHidden/>
          </w:rPr>
          <w:fldChar w:fldCharType="begin"/>
        </w:r>
        <w:r>
          <w:rPr>
            <w:webHidden/>
          </w:rPr>
          <w:instrText xml:space="preserve"> PAGEREF _Toc84252911 \h </w:instrText>
        </w:r>
        <w:r>
          <w:rPr>
            <w:webHidden/>
          </w:rPr>
        </w:r>
        <w:r>
          <w:rPr>
            <w:webHidden/>
          </w:rPr>
          <w:fldChar w:fldCharType="separate"/>
        </w:r>
        <w:r>
          <w:rPr>
            <w:webHidden/>
          </w:rPr>
          <w:t>6</w:t>
        </w:r>
        <w:r>
          <w:rPr>
            <w:webHidden/>
          </w:rPr>
          <w:fldChar w:fldCharType="end"/>
        </w:r>
      </w:hyperlink>
    </w:p>
    <w:p w14:paraId="355E13CD" w14:textId="417CB7B5" w:rsidR="003C2675" w:rsidRDefault="003C2675">
      <w:pPr>
        <w:pStyle w:val="TOC2"/>
        <w:rPr>
          <w:rFonts w:asciiTheme="minorHAnsi" w:eastAsiaTheme="minorEastAsia" w:hAnsiTheme="minorHAnsi"/>
          <w:sz w:val="24"/>
          <w:lang w:eastAsia="en-GB"/>
        </w:rPr>
      </w:pPr>
      <w:hyperlink w:anchor="_Toc84252912" w:history="1">
        <w:r w:rsidRPr="00186FD3">
          <w:rPr>
            <w:rStyle w:val="Hyperlink"/>
          </w:rPr>
          <w:t>Categories of recipients for processing the personal information</w:t>
        </w:r>
        <w:r>
          <w:rPr>
            <w:webHidden/>
          </w:rPr>
          <w:tab/>
        </w:r>
        <w:r>
          <w:rPr>
            <w:webHidden/>
          </w:rPr>
          <w:fldChar w:fldCharType="begin"/>
        </w:r>
        <w:r>
          <w:rPr>
            <w:webHidden/>
          </w:rPr>
          <w:instrText xml:space="preserve"> PAGEREF _Toc84252912 \h </w:instrText>
        </w:r>
        <w:r>
          <w:rPr>
            <w:webHidden/>
          </w:rPr>
        </w:r>
        <w:r>
          <w:rPr>
            <w:webHidden/>
          </w:rPr>
          <w:fldChar w:fldCharType="separate"/>
        </w:r>
        <w:r>
          <w:rPr>
            <w:webHidden/>
          </w:rPr>
          <w:t>6</w:t>
        </w:r>
        <w:r>
          <w:rPr>
            <w:webHidden/>
          </w:rPr>
          <w:fldChar w:fldCharType="end"/>
        </w:r>
      </w:hyperlink>
    </w:p>
    <w:p w14:paraId="752A5C89" w14:textId="1EBC2930" w:rsidR="003C2675" w:rsidRDefault="003C2675">
      <w:pPr>
        <w:pStyle w:val="TOC2"/>
        <w:rPr>
          <w:rFonts w:asciiTheme="minorHAnsi" w:eastAsiaTheme="minorEastAsia" w:hAnsiTheme="minorHAnsi"/>
          <w:sz w:val="24"/>
          <w:lang w:eastAsia="en-GB"/>
        </w:rPr>
      </w:pPr>
      <w:hyperlink w:anchor="_Toc84252913" w:history="1">
        <w:r w:rsidRPr="00186FD3">
          <w:rPr>
            <w:rStyle w:val="Hyperlink"/>
          </w:rPr>
          <w:t>Actual or planned transborder flows of personal information</w:t>
        </w:r>
        <w:r>
          <w:rPr>
            <w:webHidden/>
          </w:rPr>
          <w:tab/>
        </w:r>
        <w:r>
          <w:rPr>
            <w:webHidden/>
          </w:rPr>
          <w:fldChar w:fldCharType="begin"/>
        </w:r>
        <w:r>
          <w:rPr>
            <w:webHidden/>
          </w:rPr>
          <w:instrText xml:space="preserve"> PAGEREF _Toc84252913 \h </w:instrText>
        </w:r>
        <w:r>
          <w:rPr>
            <w:webHidden/>
          </w:rPr>
        </w:r>
        <w:r>
          <w:rPr>
            <w:webHidden/>
          </w:rPr>
          <w:fldChar w:fldCharType="separate"/>
        </w:r>
        <w:r>
          <w:rPr>
            <w:webHidden/>
          </w:rPr>
          <w:t>7</w:t>
        </w:r>
        <w:r>
          <w:rPr>
            <w:webHidden/>
          </w:rPr>
          <w:fldChar w:fldCharType="end"/>
        </w:r>
      </w:hyperlink>
    </w:p>
    <w:p w14:paraId="752CF564" w14:textId="41DF1126" w:rsidR="003C2675" w:rsidRDefault="003C2675">
      <w:pPr>
        <w:pStyle w:val="TOC2"/>
        <w:rPr>
          <w:rFonts w:asciiTheme="minorHAnsi" w:eastAsiaTheme="minorEastAsia" w:hAnsiTheme="minorHAnsi"/>
          <w:sz w:val="24"/>
          <w:lang w:eastAsia="en-GB"/>
        </w:rPr>
      </w:pPr>
      <w:hyperlink w:anchor="_Toc84252914" w:history="1">
        <w:r w:rsidRPr="00186FD3">
          <w:rPr>
            <w:rStyle w:val="Hyperlink"/>
          </w:rPr>
          <w:t>General description of information security measures</w:t>
        </w:r>
        <w:r>
          <w:rPr>
            <w:webHidden/>
          </w:rPr>
          <w:tab/>
        </w:r>
        <w:r>
          <w:rPr>
            <w:webHidden/>
          </w:rPr>
          <w:fldChar w:fldCharType="begin"/>
        </w:r>
        <w:r>
          <w:rPr>
            <w:webHidden/>
          </w:rPr>
          <w:instrText xml:space="preserve"> PAGEREF _Toc84252914 \h </w:instrText>
        </w:r>
        <w:r>
          <w:rPr>
            <w:webHidden/>
          </w:rPr>
        </w:r>
        <w:r>
          <w:rPr>
            <w:webHidden/>
          </w:rPr>
          <w:fldChar w:fldCharType="separate"/>
        </w:r>
        <w:r>
          <w:rPr>
            <w:webHidden/>
          </w:rPr>
          <w:t>7</w:t>
        </w:r>
        <w:r>
          <w:rPr>
            <w:webHidden/>
          </w:rPr>
          <w:fldChar w:fldCharType="end"/>
        </w:r>
      </w:hyperlink>
    </w:p>
    <w:p w14:paraId="58CF06D2" w14:textId="29D0A8BF" w:rsidR="003C2675" w:rsidRDefault="003C2675">
      <w:pPr>
        <w:pStyle w:val="TOC1"/>
        <w:rPr>
          <w:rFonts w:asciiTheme="minorHAnsi" w:eastAsiaTheme="minorEastAsia" w:hAnsiTheme="minorHAnsi" w:cstheme="minorBidi"/>
          <w:b w:val="0"/>
          <w:bCs w:val="0"/>
          <w:caps w:val="0"/>
          <w:sz w:val="24"/>
          <w:lang w:eastAsia="en-GB"/>
        </w:rPr>
      </w:pPr>
      <w:hyperlink w:anchor="_Toc84252915" w:history="1">
        <w:r w:rsidRPr="00186FD3">
          <w:rPr>
            <w:rStyle w:val="Hyperlink"/>
          </w:rPr>
          <w:t>9</w:t>
        </w:r>
        <w:r>
          <w:rPr>
            <w:rFonts w:asciiTheme="minorHAnsi" w:eastAsiaTheme="minorEastAsia" w:hAnsiTheme="minorHAnsi" w:cstheme="minorBidi"/>
            <w:b w:val="0"/>
            <w:bCs w:val="0"/>
            <w:caps w:val="0"/>
            <w:sz w:val="24"/>
            <w:lang w:eastAsia="en-GB"/>
          </w:rPr>
          <w:tab/>
        </w:r>
        <w:r w:rsidRPr="00186FD3">
          <w:rPr>
            <w:rStyle w:val="Hyperlink"/>
          </w:rPr>
          <w:t>Remedies available if request for information is refused</w:t>
        </w:r>
        <w:r>
          <w:rPr>
            <w:webHidden/>
          </w:rPr>
          <w:tab/>
        </w:r>
        <w:r>
          <w:rPr>
            <w:webHidden/>
          </w:rPr>
          <w:fldChar w:fldCharType="begin"/>
        </w:r>
        <w:r>
          <w:rPr>
            <w:webHidden/>
          </w:rPr>
          <w:instrText xml:space="preserve"> PAGEREF _Toc84252915 \h </w:instrText>
        </w:r>
        <w:r>
          <w:rPr>
            <w:webHidden/>
          </w:rPr>
        </w:r>
        <w:r>
          <w:rPr>
            <w:webHidden/>
          </w:rPr>
          <w:fldChar w:fldCharType="separate"/>
        </w:r>
        <w:r>
          <w:rPr>
            <w:webHidden/>
          </w:rPr>
          <w:t>7</w:t>
        </w:r>
        <w:r>
          <w:rPr>
            <w:webHidden/>
          </w:rPr>
          <w:fldChar w:fldCharType="end"/>
        </w:r>
      </w:hyperlink>
    </w:p>
    <w:p w14:paraId="19458C1F" w14:textId="1F5AA2B0" w:rsidR="003C2675" w:rsidRDefault="003C2675">
      <w:pPr>
        <w:pStyle w:val="TOC2"/>
        <w:rPr>
          <w:rFonts w:asciiTheme="minorHAnsi" w:eastAsiaTheme="minorEastAsia" w:hAnsiTheme="minorHAnsi"/>
          <w:sz w:val="24"/>
          <w:lang w:eastAsia="en-GB"/>
        </w:rPr>
      </w:pPr>
      <w:hyperlink w:anchor="_Toc84252916" w:history="1">
        <w:r w:rsidRPr="00186FD3">
          <w:rPr>
            <w:rStyle w:val="Hyperlink"/>
          </w:rPr>
          <w:t>Internal remedies</w:t>
        </w:r>
        <w:r>
          <w:rPr>
            <w:webHidden/>
          </w:rPr>
          <w:tab/>
        </w:r>
        <w:r>
          <w:rPr>
            <w:webHidden/>
          </w:rPr>
          <w:fldChar w:fldCharType="begin"/>
        </w:r>
        <w:r>
          <w:rPr>
            <w:webHidden/>
          </w:rPr>
          <w:instrText xml:space="preserve"> PAGEREF _Toc84252916 \h </w:instrText>
        </w:r>
        <w:r>
          <w:rPr>
            <w:webHidden/>
          </w:rPr>
        </w:r>
        <w:r>
          <w:rPr>
            <w:webHidden/>
          </w:rPr>
          <w:fldChar w:fldCharType="separate"/>
        </w:r>
        <w:r>
          <w:rPr>
            <w:webHidden/>
          </w:rPr>
          <w:t>7</w:t>
        </w:r>
        <w:r>
          <w:rPr>
            <w:webHidden/>
          </w:rPr>
          <w:fldChar w:fldCharType="end"/>
        </w:r>
      </w:hyperlink>
    </w:p>
    <w:p w14:paraId="1C1D2EF8" w14:textId="2A68F996" w:rsidR="003C2675" w:rsidRDefault="003C2675">
      <w:pPr>
        <w:pStyle w:val="TOC2"/>
        <w:rPr>
          <w:rFonts w:asciiTheme="minorHAnsi" w:eastAsiaTheme="minorEastAsia" w:hAnsiTheme="minorHAnsi"/>
          <w:sz w:val="24"/>
          <w:lang w:eastAsia="en-GB"/>
        </w:rPr>
      </w:pPr>
      <w:hyperlink w:anchor="_Toc84252917" w:history="1">
        <w:r w:rsidRPr="00186FD3">
          <w:rPr>
            <w:rStyle w:val="Hyperlink"/>
          </w:rPr>
          <w:t>External remedies</w:t>
        </w:r>
        <w:r>
          <w:rPr>
            <w:webHidden/>
          </w:rPr>
          <w:tab/>
        </w:r>
        <w:r>
          <w:rPr>
            <w:webHidden/>
          </w:rPr>
          <w:fldChar w:fldCharType="begin"/>
        </w:r>
        <w:r>
          <w:rPr>
            <w:webHidden/>
          </w:rPr>
          <w:instrText xml:space="preserve"> PAGEREF _Toc84252917 \h </w:instrText>
        </w:r>
        <w:r>
          <w:rPr>
            <w:webHidden/>
          </w:rPr>
        </w:r>
        <w:r>
          <w:rPr>
            <w:webHidden/>
          </w:rPr>
          <w:fldChar w:fldCharType="separate"/>
        </w:r>
        <w:r>
          <w:rPr>
            <w:webHidden/>
          </w:rPr>
          <w:t>7</w:t>
        </w:r>
        <w:r>
          <w:rPr>
            <w:webHidden/>
          </w:rPr>
          <w:fldChar w:fldCharType="end"/>
        </w:r>
      </w:hyperlink>
    </w:p>
    <w:p w14:paraId="269FB24B" w14:textId="398400BF" w:rsidR="003C2675" w:rsidRDefault="003C2675">
      <w:pPr>
        <w:pStyle w:val="TOC1"/>
        <w:rPr>
          <w:rFonts w:asciiTheme="minorHAnsi" w:eastAsiaTheme="minorEastAsia" w:hAnsiTheme="minorHAnsi" w:cstheme="minorBidi"/>
          <w:b w:val="0"/>
          <w:bCs w:val="0"/>
          <w:caps w:val="0"/>
          <w:sz w:val="24"/>
          <w:lang w:eastAsia="en-GB"/>
        </w:rPr>
      </w:pPr>
      <w:hyperlink w:anchor="_Toc84252918" w:history="1">
        <w:r w:rsidRPr="00186FD3">
          <w:rPr>
            <w:rStyle w:val="Hyperlink"/>
          </w:rPr>
          <w:t>10</w:t>
        </w:r>
        <w:r>
          <w:rPr>
            <w:rFonts w:asciiTheme="minorHAnsi" w:eastAsiaTheme="minorEastAsia" w:hAnsiTheme="minorHAnsi" w:cstheme="minorBidi"/>
            <w:b w:val="0"/>
            <w:bCs w:val="0"/>
            <w:caps w:val="0"/>
            <w:sz w:val="24"/>
            <w:lang w:eastAsia="en-GB"/>
          </w:rPr>
          <w:tab/>
        </w:r>
        <w:r w:rsidRPr="00186FD3">
          <w:rPr>
            <w:rStyle w:val="Hyperlink"/>
          </w:rPr>
          <w:t>Information or records not found</w:t>
        </w:r>
        <w:r>
          <w:rPr>
            <w:webHidden/>
          </w:rPr>
          <w:tab/>
        </w:r>
        <w:r>
          <w:rPr>
            <w:webHidden/>
          </w:rPr>
          <w:fldChar w:fldCharType="begin"/>
        </w:r>
        <w:r>
          <w:rPr>
            <w:webHidden/>
          </w:rPr>
          <w:instrText xml:space="preserve"> PAGEREF _Toc84252918 \h </w:instrText>
        </w:r>
        <w:r>
          <w:rPr>
            <w:webHidden/>
          </w:rPr>
        </w:r>
        <w:r>
          <w:rPr>
            <w:webHidden/>
          </w:rPr>
          <w:fldChar w:fldCharType="separate"/>
        </w:r>
        <w:r>
          <w:rPr>
            <w:webHidden/>
          </w:rPr>
          <w:t>7</w:t>
        </w:r>
        <w:r>
          <w:rPr>
            <w:webHidden/>
          </w:rPr>
          <w:fldChar w:fldCharType="end"/>
        </w:r>
      </w:hyperlink>
    </w:p>
    <w:p w14:paraId="5787A4B0" w14:textId="4505A8C5" w:rsidR="003C2675" w:rsidRDefault="003C2675">
      <w:pPr>
        <w:pStyle w:val="TOC1"/>
        <w:rPr>
          <w:rFonts w:asciiTheme="minorHAnsi" w:eastAsiaTheme="minorEastAsia" w:hAnsiTheme="minorHAnsi" w:cstheme="minorBidi"/>
          <w:b w:val="0"/>
          <w:bCs w:val="0"/>
          <w:caps w:val="0"/>
          <w:sz w:val="24"/>
          <w:lang w:eastAsia="en-GB"/>
        </w:rPr>
      </w:pPr>
      <w:hyperlink w:anchor="_Toc84252919" w:history="1">
        <w:r w:rsidRPr="00186FD3">
          <w:rPr>
            <w:rStyle w:val="Hyperlink"/>
          </w:rPr>
          <w:t>11</w:t>
        </w:r>
        <w:r>
          <w:rPr>
            <w:rFonts w:asciiTheme="minorHAnsi" w:eastAsiaTheme="minorEastAsia" w:hAnsiTheme="minorHAnsi" w:cstheme="minorBidi"/>
            <w:b w:val="0"/>
            <w:bCs w:val="0"/>
            <w:caps w:val="0"/>
            <w:sz w:val="24"/>
            <w:lang w:eastAsia="en-GB"/>
          </w:rPr>
          <w:tab/>
        </w:r>
        <w:r w:rsidRPr="00186FD3">
          <w:rPr>
            <w:rStyle w:val="Hyperlink"/>
          </w:rPr>
          <w:t>Availability of the manual</w:t>
        </w:r>
        <w:r>
          <w:rPr>
            <w:webHidden/>
          </w:rPr>
          <w:tab/>
        </w:r>
        <w:r>
          <w:rPr>
            <w:webHidden/>
          </w:rPr>
          <w:fldChar w:fldCharType="begin"/>
        </w:r>
        <w:r>
          <w:rPr>
            <w:webHidden/>
          </w:rPr>
          <w:instrText xml:space="preserve"> PAGEREF _Toc84252919 \h </w:instrText>
        </w:r>
        <w:r>
          <w:rPr>
            <w:webHidden/>
          </w:rPr>
        </w:r>
        <w:r>
          <w:rPr>
            <w:webHidden/>
          </w:rPr>
          <w:fldChar w:fldCharType="separate"/>
        </w:r>
        <w:r>
          <w:rPr>
            <w:webHidden/>
          </w:rPr>
          <w:t>8</w:t>
        </w:r>
        <w:r>
          <w:rPr>
            <w:webHidden/>
          </w:rPr>
          <w:fldChar w:fldCharType="end"/>
        </w:r>
      </w:hyperlink>
    </w:p>
    <w:p w14:paraId="09C5CBAF" w14:textId="3716D430" w:rsidR="003C2675" w:rsidRDefault="003C2675">
      <w:pPr>
        <w:pStyle w:val="TOC1"/>
        <w:rPr>
          <w:rFonts w:asciiTheme="minorHAnsi" w:eastAsiaTheme="minorEastAsia" w:hAnsiTheme="minorHAnsi" w:cstheme="minorBidi"/>
          <w:b w:val="0"/>
          <w:bCs w:val="0"/>
          <w:caps w:val="0"/>
          <w:sz w:val="24"/>
          <w:lang w:eastAsia="en-GB"/>
        </w:rPr>
      </w:pPr>
      <w:hyperlink w:anchor="_Toc84252920" w:history="1">
        <w:r w:rsidRPr="00186FD3">
          <w:rPr>
            <w:rStyle w:val="Hyperlink"/>
          </w:rPr>
          <w:t>12</w:t>
        </w:r>
        <w:r>
          <w:rPr>
            <w:rFonts w:asciiTheme="minorHAnsi" w:eastAsiaTheme="minorEastAsia" w:hAnsiTheme="minorHAnsi" w:cstheme="minorBidi"/>
            <w:b w:val="0"/>
            <w:bCs w:val="0"/>
            <w:caps w:val="0"/>
            <w:sz w:val="24"/>
            <w:lang w:eastAsia="en-GB"/>
          </w:rPr>
          <w:tab/>
        </w:r>
        <w:r w:rsidRPr="00186FD3">
          <w:rPr>
            <w:rStyle w:val="Hyperlink"/>
          </w:rPr>
          <w:t>Updating of the manual</w:t>
        </w:r>
        <w:r>
          <w:rPr>
            <w:webHidden/>
          </w:rPr>
          <w:tab/>
        </w:r>
        <w:r>
          <w:rPr>
            <w:webHidden/>
          </w:rPr>
          <w:fldChar w:fldCharType="begin"/>
        </w:r>
        <w:r>
          <w:rPr>
            <w:webHidden/>
          </w:rPr>
          <w:instrText xml:space="preserve"> PAGEREF _Toc84252920 \h </w:instrText>
        </w:r>
        <w:r>
          <w:rPr>
            <w:webHidden/>
          </w:rPr>
        </w:r>
        <w:r>
          <w:rPr>
            <w:webHidden/>
          </w:rPr>
          <w:fldChar w:fldCharType="separate"/>
        </w:r>
        <w:r>
          <w:rPr>
            <w:webHidden/>
          </w:rPr>
          <w:t>8</w:t>
        </w:r>
        <w:r>
          <w:rPr>
            <w:webHidden/>
          </w:rPr>
          <w:fldChar w:fldCharType="end"/>
        </w:r>
      </w:hyperlink>
    </w:p>
    <w:p w14:paraId="0423A097" w14:textId="0F7421BB" w:rsidR="003C2675" w:rsidRDefault="003C2675">
      <w:pPr>
        <w:pStyle w:val="TOC1"/>
        <w:rPr>
          <w:rFonts w:asciiTheme="minorHAnsi" w:eastAsiaTheme="minorEastAsia" w:hAnsiTheme="minorHAnsi" w:cstheme="minorBidi"/>
          <w:b w:val="0"/>
          <w:bCs w:val="0"/>
          <w:caps w:val="0"/>
          <w:sz w:val="24"/>
          <w:lang w:eastAsia="en-GB"/>
        </w:rPr>
      </w:pPr>
      <w:hyperlink w:anchor="_Toc84252921" w:history="1">
        <w:r w:rsidRPr="00186FD3">
          <w:rPr>
            <w:rStyle w:val="Hyperlink"/>
          </w:rPr>
          <w:t>13</w:t>
        </w:r>
        <w:r>
          <w:rPr>
            <w:rFonts w:asciiTheme="minorHAnsi" w:eastAsiaTheme="minorEastAsia" w:hAnsiTheme="minorHAnsi" w:cstheme="minorBidi"/>
            <w:b w:val="0"/>
            <w:bCs w:val="0"/>
            <w:caps w:val="0"/>
            <w:sz w:val="24"/>
            <w:lang w:eastAsia="en-GB"/>
          </w:rPr>
          <w:tab/>
        </w:r>
        <w:r w:rsidRPr="00186FD3">
          <w:rPr>
            <w:rStyle w:val="Hyperlink"/>
          </w:rPr>
          <w:t>Approval</w:t>
        </w:r>
        <w:r>
          <w:rPr>
            <w:webHidden/>
          </w:rPr>
          <w:tab/>
        </w:r>
        <w:r>
          <w:rPr>
            <w:webHidden/>
          </w:rPr>
          <w:fldChar w:fldCharType="begin"/>
        </w:r>
        <w:r>
          <w:rPr>
            <w:webHidden/>
          </w:rPr>
          <w:instrText xml:space="preserve"> PAGEREF _Toc84252921 \h </w:instrText>
        </w:r>
        <w:r>
          <w:rPr>
            <w:webHidden/>
          </w:rPr>
        </w:r>
        <w:r>
          <w:rPr>
            <w:webHidden/>
          </w:rPr>
          <w:fldChar w:fldCharType="separate"/>
        </w:r>
        <w:r>
          <w:rPr>
            <w:webHidden/>
          </w:rPr>
          <w:t>8</w:t>
        </w:r>
        <w:r>
          <w:rPr>
            <w:webHidden/>
          </w:rPr>
          <w:fldChar w:fldCharType="end"/>
        </w:r>
      </w:hyperlink>
    </w:p>
    <w:p w14:paraId="2610912A" w14:textId="65D4742E" w:rsidR="000B73DB" w:rsidRPr="000A2FA5" w:rsidRDefault="00D55E80" w:rsidP="000A2FA5">
      <w:pPr>
        <w:pStyle w:val="plparaindent0"/>
      </w:pPr>
      <w:r>
        <w:rPr>
          <w:rFonts w:cstheme="minorBidi"/>
          <w:szCs w:val="24"/>
        </w:rPr>
        <w:fldChar w:fldCharType="end"/>
      </w:r>
    </w:p>
    <w:p w14:paraId="04463819" w14:textId="77777777" w:rsidR="000A2FA5" w:rsidRDefault="000A2FA5" w:rsidP="00750AA9">
      <w:pPr>
        <w:pStyle w:val="BodyA"/>
      </w:pPr>
    </w:p>
    <w:p w14:paraId="2488265F" w14:textId="1634D7C4" w:rsidR="000A2FA5" w:rsidRDefault="000A2FA5" w:rsidP="00750AA9">
      <w:pPr>
        <w:pStyle w:val="BodyA"/>
        <w:sectPr w:rsidR="000A2FA5" w:rsidSect="00546CE1">
          <w:headerReference w:type="default" r:id="rId8"/>
          <w:footerReference w:type="even" r:id="rId9"/>
          <w:footerReference w:type="default" r:id="rId10"/>
          <w:headerReference w:type="first" r:id="rId11"/>
          <w:footerReference w:type="first" r:id="rId12"/>
          <w:pgSz w:w="11900" w:h="16840"/>
          <w:pgMar w:top="1440" w:right="1080" w:bottom="1815" w:left="1080" w:header="708" w:footer="708" w:gutter="0"/>
          <w:pgNumType w:start="1"/>
          <w:cols w:space="708"/>
          <w:titlePg/>
          <w:docGrid w:linePitch="360"/>
        </w:sectPr>
      </w:pPr>
    </w:p>
    <w:p w14:paraId="13197735" w14:textId="7E9B3D35" w:rsidR="000B73DB" w:rsidRDefault="000B73DB" w:rsidP="00750AA9">
      <w:pPr>
        <w:pStyle w:val="BodyA"/>
      </w:pPr>
    </w:p>
    <w:p w14:paraId="35DDBA85" w14:textId="77777777" w:rsidR="000A2FA5" w:rsidRDefault="000A2FA5" w:rsidP="00750AA9">
      <w:pPr>
        <w:pStyle w:val="BodyA"/>
      </w:pPr>
    </w:p>
    <w:p w14:paraId="094BFB17" w14:textId="567E173A" w:rsidR="007F0708" w:rsidRPr="000B73DB" w:rsidRDefault="000B73DB" w:rsidP="000B73DB">
      <w:pPr>
        <w:pStyle w:val="plListlevel1"/>
      </w:pPr>
      <w:bookmarkStart w:id="0" w:name="_Toc84249886"/>
      <w:bookmarkStart w:id="1" w:name="_Toc84252890"/>
      <w:r w:rsidRPr="000B73DB">
        <w:t>INTRODUCTION</w:t>
      </w:r>
      <w:bookmarkEnd w:id="0"/>
      <w:bookmarkEnd w:id="1"/>
    </w:p>
    <w:p w14:paraId="7EDE484A" w14:textId="3D0AE268" w:rsidR="007F0708" w:rsidRDefault="00E44734" w:rsidP="000B73DB">
      <w:pPr>
        <w:pStyle w:val="plparaindent1"/>
      </w:pPr>
      <w:r>
        <w:t xml:space="preserve">The </w:t>
      </w:r>
      <w:r w:rsidR="00724310">
        <w:t xml:space="preserve">Promotion </w:t>
      </w:r>
      <w:r>
        <w:t xml:space="preserve">of </w:t>
      </w:r>
      <w:r w:rsidR="007F0708">
        <w:t>A</w:t>
      </w:r>
      <w:r>
        <w:t xml:space="preserve">ccess to </w:t>
      </w:r>
      <w:r w:rsidR="007F0708">
        <w:t>I</w:t>
      </w:r>
      <w:r>
        <w:t xml:space="preserve">nformation </w:t>
      </w:r>
      <w:r w:rsidR="007F0708">
        <w:t>A</w:t>
      </w:r>
      <w:r>
        <w:t>ct, 2000</w:t>
      </w:r>
      <w:r w:rsidR="003B2497">
        <w:t xml:space="preserve"> and its Regulations</w:t>
      </w:r>
      <w:r>
        <w:t xml:space="preserve"> (</w:t>
      </w:r>
      <w:r w:rsidRPr="00E44734">
        <w:rPr>
          <w:b/>
          <w:bCs/>
        </w:rPr>
        <w:t>PAIA</w:t>
      </w:r>
      <w:r>
        <w:t>)</w:t>
      </w:r>
      <w:r w:rsidR="007F0708" w:rsidRPr="0035519E">
        <w:t xml:space="preserve"> </w:t>
      </w:r>
      <w:r w:rsidR="007F0708">
        <w:t>provides</w:t>
      </w:r>
      <w:r w:rsidR="007F0708" w:rsidRPr="0035519E">
        <w:t xml:space="preserve"> third parties the right to approach private bodies and the government to request information held by them, which is required in the exercise and/or protection of any rights</w:t>
      </w:r>
      <w:r w:rsidR="007F0708">
        <w:t>. Upo</w:t>
      </w:r>
      <w:r w:rsidR="007F0708" w:rsidRPr="0035519E">
        <w:t>n request, the private body or government is obliged to release such information</w:t>
      </w:r>
      <w:r w:rsidR="007F0708">
        <w:t>,</w:t>
      </w:r>
      <w:r w:rsidR="007F0708" w:rsidRPr="0035519E">
        <w:t xml:space="preserve"> unless </w:t>
      </w:r>
      <w:r w:rsidR="007F0708">
        <w:t>PAIA</w:t>
      </w:r>
      <w:r w:rsidR="007F0708" w:rsidRPr="0035519E">
        <w:t xml:space="preserve"> expressly states that the records containing such information may or must not be released</w:t>
      </w:r>
      <w:r w:rsidR="007F0708">
        <w:t>.</w:t>
      </w:r>
      <w:r w:rsidR="007F0708" w:rsidRPr="0035519E">
        <w:t xml:space="preserve"> This manual informs requestors of procedural and other requirements which a request must meet as prescribed by </w:t>
      </w:r>
      <w:r w:rsidR="007F0708">
        <w:t>PAIA.</w:t>
      </w:r>
      <w:r w:rsidR="007F0708" w:rsidRPr="0035519E">
        <w:t> </w:t>
      </w:r>
    </w:p>
    <w:p w14:paraId="528738C4" w14:textId="0C507EB7" w:rsidR="00E44734" w:rsidRPr="0035519E" w:rsidRDefault="00E44734" w:rsidP="000B73DB">
      <w:pPr>
        <w:pStyle w:val="plparaindent1"/>
      </w:pPr>
      <w:r>
        <w:t>In addition, this</w:t>
      </w:r>
      <w:r w:rsidRPr="00E44734">
        <w:t xml:space="preserve"> manual explains how to access, or object to, or request correction or deletion of, personal information held by </w:t>
      </w:r>
      <w:r>
        <w:t>the Company</w:t>
      </w:r>
      <w:r w:rsidRPr="00E44734">
        <w:t xml:space="preserve">, </w:t>
      </w:r>
      <w:r>
        <w:t xml:space="preserve">under the provisions of the Protection of Personal Information Act, 2014 and the </w:t>
      </w:r>
      <w:r w:rsidR="003B2497">
        <w:t xml:space="preserve">Regulations </w:t>
      </w:r>
      <w:r>
        <w:t>issued under it (</w:t>
      </w:r>
      <w:r w:rsidRPr="00E44734">
        <w:rPr>
          <w:b/>
          <w:bCs/>
        </w:rPr>
        <w:t>POPIA</w:t>
      </w:r>
      <w:r>
        <w:t>).</w:t>
      </w:r>
    </w:p>
    <w:p w14:paraId="75EEC07A" w14:textId="109EA947" w:rsidR="007F0708" w:rsidRPr="000B73DB" w:rsidRDefault="007F0708" w:rsidP="000A2FA5">
      <w:pPr>
        <w:pStyle w:val="plparaindent1bold"/>
      </w:pPr>
      <w:bookmarkStart w:id="2" w:name="_Toc84252891"/>
      <w:r w:rsidRPr="000B73DB">
        <w:t xml:space="preserve">Nature </w:t>
      </w:r>
      <w:r w:rsidR="00492AA5" w:rsidRPr="000B73DB">
        <w:t>o</w:t>
      </w:r>
      <w:r w:rsidRPr="000B73DB">
        <w:t xml:space="preserve">f </w:t>
      </w:r>
      <w:r w:rsidR="002D7B0F" w:rsidRPr="000B73DB">
        <w:t>b</w:t>
      </w:r>
      <w:r w:rsidRPr="000B73DB">
        <w:t>usiness</w:t>
      </w:r>
      <w:bookmarkEnd w:id="2"/>
    </w:p>
    <w:p w14:paraId="3620B154" w14:textId="6502928E" w:rsidR="007F0708" w:rsidRPr="0035519E" w:rsidRDefault="007F0708" w:rsidP="000B73DB">
      <w:pPr>
        <w:pStyle w:val="plparaindent1"/>
      </w:pPr>
      <w:r w:rsidRPr="0035519E">
        <w:t xml:space="preserve">The Company </w:t>
      </w:r>
      <w:r>
        <w:t>provides legal services</w:t>
      </w:r>
      <w:r w:rsidRPr="0035519E">
        <w:t xml:space="preserve"> </w:t>
      </w:r>
      <w:r>
        <w:t>to</w:t>
      </w:r>
      <w:r w:rsidRPr="0035519E">
        <w:t xml:space="preserve"> its clients </w:t>
      </w:r>
      <w:r>
        <w:t>as a</w:t>
      </w:r>
      <w:r w:rsidR="00492AA5">
        <w:t>n incorporated juristic entity</w:t>
      </w:r>
      <w:r>
        <w:t xml:space="preserve"> </w:t>
      </w:r>
      <w:r w:rsidR="00492AA5">
        <w:t>in terms of the Legal Practice Act, 2014</w:t>
      </w:r>
      <w:r w:rsidR="003B2497">
        <w:t>.</w:t>
      </w:r>
    </w:p>
    <w:p w14:paraId="6833E18D" w14:textId="2EFBDE70" w:rsidR="007F0708" w:rsidRPr="000B73DB" w:rsidRDefault="007F0708" w:rsidP="000A2FA5">
      <w:pPr>
        <w:pStyle w:val="plparaindent1bold"/>
      </w:pPr>
      <w:bookmarkStart w:id="3" w:name="_Toc84252892"/>
      <w:r w:rsidRPr="000B73DB">
        <w:t xml:space="preserve">Contact </w:t>
      </w:r>
      <w:r w:rsidR="002D7B0F" w:rsidRPr="000B73DB">
        <w:t>d</w:t>
      </w:r>
      <w:r w:rsidRPr="000B73DB">
        <w:t>etails</w:t>
      </w:r>
      <w:bookmarkEnd w:id="3"/>
    </w:p>
    <w:p w14:paraId="1653BF7F" w14:textId="55AEE6C3" w:rsidR="00492AA5" w:rsidRDefault="007F0708" w:rsidP="000B73DB">
      <w:pPr>
        <w:pStyle w:val="plparaindent1"/>
      </w:pPr>
      <w:r w:rsidRPr="0035519E">
        <w:t xml:space="preserve">Name of body: </w:t>
      </w:r>
      <w:r w:rsidR="002D7B0F">
        <w:tab/>
      </w:r>
      <w:r w:rsidR="002D7B0F">
        <w:tab/>
      </w:r>
      <w:r w:rsidR="00492AA5">
        <w:t>Röhrs Andrews and Associates Inc t/a power law</w:t>
      </w:r>
      <w:r w:rsidRPr="0035519E">
        <w:t xml:space="preserve"> </w:t>
      </w:r>
    </w:p>
    <w:p w14:paraId="67DC1D41" w14:textId="3676F5BB" w:rsidR="00492AA5" w:rsidRDefault="007F0708" w:rsidP="000B73DB">
      <w:pPr>
        <w:pStyle w:val="plparaindent1"/>
      </w:pPr>
      <w:r w:rsidRPr="0035519E">
        <w:t xml:space="preserve">Head of body: </w:t>
      </w:r>
      <w:r w:rsidR="002D7B0F">
        <w:tab/>
      </w:r>
      <w:r w:rsidR="002D7B0F">
        <w:tab/>
      </w:r>
      <w:r w:rsidR="00492AA5">
        <w:t xml:space="preserve">Sue Röhrs </w:t>
      </w:r>
    </w:p>
    <w:p w14:paraId="02C93E37" w14:textId="63C4BAFF" w:rsidR="007F0708" w:rsidRPr="0035519E" w:rsidRDefault="007F0708" w:rsidP="000B73DB">
      <w:pPr>
        <w:pStyle w:val="plparaindent1"/>
      </w:pPr>
      <w:r w:rsidRPr="0035519E">
        <w:t xml:space="preserve">Information Officer: </w:t>
      </w:r>
      <w:r w:rsidR="002D7B0F">
        <w:tab/>
      </w:r>
      <w:r w:rsidR="00F65EA8">
        <w:t xml:space="preserve">Sue </w:t>
      </w:r>
      <w:proofErr w:type="spellStart"/>
      <w:r w:rsidR="00F65EA8">
        <w:t>Röhrs</w:t>
      </w:r>
      <w:proofErr w:type="spellEnd"/>
      <w:r w:rsidR="00F65EA8">
        <w:t xml:space="preserve"> </w:t>
      </w:r>
    </w:p>
    <w:p w14:paraId="21962778" w14:textId="6EF78D1F" w:rsidR="007F0708" w:rsidRPr="0035519E" w:rsidRDefault="00492AA5" w:rsidP="000B73DB">
      <w:pPr>
        <w:pStyle w:val="plparaindent1"/>
      </w:pPr>
      <w:r>
        <w:t>Registered</w:t>
      </w:r>
      <w:r w:rsidR="007F0708" w:rsidRPr="0035519E">
        <w:t xml:space="preserve"> </w:t>
      </w:r>
      <w:r>
        <w:t>a</w:t>
      </w:r>
      <w:r w:rsidR="007F0708" w:rsidRPr="0035519E">
        <w:t>ddress:</w:t>
      </w:r>
      <w:r w:rsidRPr="00492AA5">
        <w:t xml:space="preserve"> </w:t>
      </w:r>
      <w:r w:rsidR="002D7B0F">
        <w:tab/>
      </w:r>
      <w:r w:rsidR="00F65EA8" w:rsidRPr="00F65EA8">
        <w:t>22 Northumberland Avenue, Craighall Park, Johannesburg, 219</w:t>
      </w:r>
      <w:r w:rsidR="00F65EA8">
        <w:t>6</w:t>
      </w:r>
    </w:p>
    <w:p w14:paraId="1874F918" w14:textId="6B3A3085" w:rsidR="007F0708" w:rsidRPr="0035519E" w:rsidRDefault="007F0708" w:rsidP="000B73DB">
      <w:pPr>
        <w:pStyle w:val="plparaindent1"/>
      </w:pPr>
      <w:r w:rsidRPr="0035519E">
        <w:t xml:space="preserve">Telephone </w:t>
      </w:r>
      <w:r w:rsidR="00492AA5">
        <w:t>n</w:t>
      </w:r>
      <w:r w:rsidRPr="0035519E">
        <w:t xml:space="preserve">umber: </w:t>
      </w:r>
      <w:r w:rsidR="002D7B0F">
        <w:tab/>
        <w:t>+</w:t>
      </w:r>
      <w:r w:rsidR="00492AA5" w:rsidRPr="00492AA5">
        <w:t xml:space="preserve">27 </w:t>
      </w:r>
      <w:r w:rsidR="00F65EA8">
        <w:t>82 876 7483</w:t>
      </w:r>
    </w:p>
    <w:p w14:paraId="31E04DBE" w14:textId="11144840" w:rsidR="007F0708" w:rsidRPr="0035519E" w:rsidRDefault="007F0708" w:rsidP="000B73DB">
      <w:pPr>
        <w:pStyle w:val="plparaindent1"/>
      </w:pPr>
      <w:r w:rsidRPr="0035519E">
        <w:t xml:space="preserve">Email address: </w:t>
      </w:r>
      <w:r w:rsidR="002D7B0F">
        <w:tab/>
      </w:r>
      <w:r w:rsidR="00364670">
        <w:tab/>
      </w:r>
      <w:r w:rsidR="00F65EA8">
        <w:t>sue</w:t>
      </w:r>
      <w:r w:rsidR="00492AA5">
        <w:t>@powerlaw.</w:t>
      </w:r>
      <w:r w:rsidRPr="0035519E">
        <w:t>co z</w:t>
      </w:r>
      <w:r w:rsidR="00492AA5">
        <w:t>a</w:t>
      </w:r>
    </w:p>
    <w:p w14:paraId="051341E7" w14:textId="77777777" w:rsidR="007F0708" w:rsidRPr="0035519E" w:rsidRDefault="007F0708" w:rsidP="00750AA9">
      <w:pPr>
        <w:spacing w:line="240" w:lineRule="auto"/>
        <w:ind w:left="720"/>
        <w:rPr>
          <w:rFonts w:eastAsia="Times New Roman" w:cs="Arial"/>
          <w:color w:val="000000" w:themeColor="text1"/>
          <w:sz w:val="21"/>
          <w:szCs w:val="21"/>
          <w:lang w:eastAsia="en-GB"/>
        </w:rPr>
      </w:pPr>
    </w:p>
    <w:p w14:paraId="4ED3E028" w14:textId="1DF5A580" w:rsidR="007F0708" w:rsidRPr="0035519E" w:rsidRDefault="007F0708" w:rsidP="000B73DB">
      <w:pPr>
        <w:pStyle w:val="plListlevel1"/>
      </w:pPr>
      <w:bookmarkStart w:id="4" w:name="_Toc84249887"/>
      <w:bookmarkStart w:id="5" w:name="_Toc84252893"/>
      <w:r w:rsidRPr="0035519E">
        <w:t xml:space="preserve">Guide </w:t>
      </w:r>
      <w:r w:rsidR="00492AA5" w:rsidRPr="0005110D">
        <w:t>o</w:t>
      </w:r>
      <w:r w:rsidRPr="0035519E">
        <w:t>f Human Rights Commission / Information Regulator</w:t>
      </w:r>
      <w:bookmarkEnd w:id="4"/>
      <w:bookmarkEnd w:id="5"/>
    </w:p>
    <w:p w14:paraId="2F53B3F3" w14:textId="578D8825" w:rsidR="007F0708" w:rsidRPr="0035519E" w:rsidRDefault="007F0708" w:rsidP="000B73DB">
      <w:pPr>
        <w:pStyle w:val="plparaindent1"/>
      </w:pPr>
      <w:r w:rsidRPr="0035519E">
        <w:t xml:space="preserve">A guide to </w:t>
      </w:r>
      <w:r>
        <w:t>PAIA</w:t>
      </w:r>
      <w:r w:rsidR="003B2497">
        <w:t xml:space="preserve">, </w:t>
      </w:r>
      <w:r w:rsidRPr="0035519E">
        <w:t xml:space="preserve">as contemplated </w:t>
      </w:r>
      <w:r w:rsidR="003B2497">
        <w:t>in</w:t>
      </w:r>
      <w:r w:rsidRPr="0035519E">
        <w:t xml:space="preserve"> section 10 of </w:t>
      </w:r>
      <w:r>
        <w:t>PAIA</w:t>
      </w:r>
      <w:r w:rsidR="003B2497">
        <w:t>,</w:t>
      </w:r>
      <w:r w:rsidRPr="0035519E">
        <w:t xml:space="preserve"> is available from the South African Human Rights Commission</w:t>
      </w:r>
      <w:r w:rsidR="006755C7">
        <w:t>.</w:t>
      </w:r>
      <w:r w:rsidRPr="0035519E">
        <w:t xml:space="preserve"> The guide contains such information as may reasonably be required by a person who wishes to exercise any right contemplated in </w:t>
      </w:r>
      <w:r>
        <w:t>PAIA</w:t>
      </w:r>
      <w:r w:rsidR="006755C7">
        <w:t>.</w:t>
      </w:r>
    </w:p>
    <w:p w14:paraId="4C04BA0C" w14:textId="77777777" w:rsidR="007F0708" w:rsidRPr="0035519E" w:rsidRDefault="007F0708" w:rsidP="000A2FA5">
      <w:pPr>
        <w:pStyle w:val="plparaindent1"/>
      </w:pPr>
      <w:r w:rsidRPr="0035519E">
        <w:t xml:space="preserve">Any enquiries </w:t>
      </w:r>
      <w:r w:rsidRPr="000A2FA5">
        <w:t>regarding</w:t>
      </w:r>
      <w:r w:rsidRPr="0035519E">
        <w:t xml:space="preserve"> this guide and its contents should be directed to:</w:t>
      </w:r>
    </w:p>
    <w:p w14:paraId="61C18F60" w14:textId="6B32D618" w:rsidR="007F0708" w:rsidRPr="0035519E" w:rsidRDefault="007F0708" w:rsidP="000A2FA5">
      <w:pPr>
        <w:pStyle w:val="plparaindent1bold"/>
      </w:pPr>
      <w:bookmarkStart w:id="6" w:name="_Toc84252894"/>
      <w:r w:rsidRPr="000A2FA5">
        <w:t>The South African Human Rights Commission</w:t>
      </w:r>
      <w:r w:rsidR="00364670" w:rsidRPr="000A2FA5">
        <w:t xml:space="preserve"> (SAHRC)</w:t>
      </w:r>
      <w:bookmarkEnd w:id="6"/>
    </w:p>
    <w:p w14:paraId="2FBD88DE" w14:textId="4E628ED5" w:rsidR="002D7B0F" w:rsidRDefault="002D7B0F" w:rsidP="000A2FA5">
      <w:pPr>
        <w:pStyle w:val="plparaindent2"/>
      </w:pPr>
      <w:r>
        <w:t>Attention:</w:t>
      </w:r>
      <w:r>
        <w:tab/>
      </w:r>
      <w:r>
        <w:tab/>
      </w:r>
      <w:r w:rsidR="007F0708" w:rsidRPr="0035519E">
        <w:t xml:space="preserve">PAIA Unit (Research and Documentation Department) </w:t>
      </w:r>
    </w:p>
    <w:p w14:paraId="33DA031A" w14:textId="2F3A8039" w:rsidR="002D7B0F" w:rsidRDefault="007F0708" w:rsidP="000A2FA5">
      <w:pPr>
        <w:pStyle w:val="plparaindent2"/>
      </w:pPr>
      <w:r w:rsidRPr="0035519E">
        <w:t xml:space="preserve">Postal address: </w:t>
      </w:r>
      <w:r w:rsidR="002D7B0F">
        <w:tab/>
      </w:r>
      <w:r w:rsidR="000A2FA5">
        <w:tab/>
      </w:r>
      <w:r w:rsidRPr="0035519E">
        <w:t xml:space="preserve">Private Bag 2700, Houghton, 2041 </w:t>
      </w:r>
    </w:p>
    <w:p w14:paraId="59A63C3A" w14:textId="2E9B589C" w:rsidR="007F0708" w:rsidRPr="0035519E" w:rsidRDefault="007F0708" w:rsidP="000A2FA5">
      <w:pPr>
        <w:pStyle w:val="plparaindent2"/>
      </w:pPr>
      <w:r w:rsidRPr="0035519E">
        <w:t>Telephone</w:t>
      </w:r>
      <w:r w:rsidR="002D7B0F">
        <w:t xml:space="preserve"> number:</w:t>
      </w:r>
      <w:r w:rsidR="002D7B0F">
        <w:tab/>
      </w:r>
      <w:r w:rsidRPr="0035519E">
        <w:t>+27 11 484-8300</w:t>
      </w:r>
    </w:p>
    <w:p w14:paraId="0702324D" w14:textId="754F0593" w:rsidR="007F0708" w:rsidRPr="0035519E" w:rsidRDefault="007F0708" w:rsidP="000A2FA5">
      <w:pPr>
        <w:pStyle w:val="plparaindent2"/>
      </w:pPr>
      <w:r w:rsidRPr="0035519E">
        <w:t xml:space="preserve">Fax: </w:t>
      </w:r>
      <w:r w:rsidR="002D7B0F">
        <w:tab/>
      </w:r>
      <w:r w:rsidR="002D7B0F">
        <w:tab/>
      </w:r>
      <w:r w:rsidR="002D7B0F">
        <w:tab/>
      </w:r>
      <w:r w:rsidRPr="0035519E">
        <w:t>+27 11 484-7146</w:t>
      </w:r>
    </w:p>
    <w:p w14:paraId="30DCE4D3" w14:textId="367B3203" w:rsidR="002D7B0F" w:rsidRPr="002D7B0F" w:rsidRDefault="007F0708" w:rsidP="000A2FA5">
      <w:pPr>
        <w:pStyle w:val="plparaindent2"/>
      </w:pPr>
      <w:r w:rsidRPr="0035519E">
        <w:t xml:space="preserve">Website: </w:t>
      </w:r>
      <w:r w:rsidR="002D7B0F">
        <w:tab/>
      </w:r>
      <w:r w:rsidR="002D7B0F">
        <w:tab/>
      </w:r>
      <w:r w:rsidR="000A2FA5">
        <w:tab/>
      </w:r>
      <w:r w:rsidRPr="0035519E">
        <w:t xml:space="preserve">www </w:t>
      </w:r>
      <w:proofErr w:type="spellStart"/>
      <w:r w:rsidRPr="0035519E">
        <w:t>sahrc</w:t>
      </w:r>
      <w:proofErr w:type="spellEnd"/>
      <w:r w:rsidRPr="0035519E">
        <w:t xml:space="preserve"> org za </w:t>
      </w:r>
    </w:p>
    <w:p w14:paraId="7A507408" w14:textId="442D0976" w:rsidR="007F0708" w:rsidRPr="00F65EA8" w:rsidRDefault="007F0708" w:rsidP="000A2FA5">
      <w:pPr>
        <w:pStyle w:val="plparaindent2"/>
        <w:rPr>
          <w:lang w:val="fr-FR"/>
        </w:rPr>
      </w:pPr>
      <w:proofErr w:type="spellStart"/>
      <w:r w:rsidRPr="00F65EA8">
        <w:rPr>
          <w:lang w:val="fr-FR"/>
        </w:rPr>
        <w:t>Emai</w:t>
      </w:r>
      <w:proofErr w:type="spellEnd"/>
      <w:r w:rsidR="002D7B0F" w:rsidRPr="00F65EA8">
        <w:rPr>
          <w:lang w:val="fr-FR"/>
        </w:rPr>
        <w:t xml:space="preserve"> </w:t>
      </w:r>
      <w:proofErr w:type="spellStart"/>
      <w:r w:rsidR="002D7B0F" w:rsidRPr="00F65EA8">
        <w:rPr>
          <w:lang w:val="fr-FR"/>
        </w:rPr>
        <w:t>address</w:t>
      </w:r>
      <w:proofErr w:type="spellEnd"/>
      <w:r w:rsidRPr="00F65EA8">
        <w:rPr>
          <w:lang w:val="fr-FR"/>
        </w:rPr>
        <w:t>:</w:t>
      </w:r>
      <w:r w:rsidR="002D7B0F" w:rsidRPr="00F65EA8">
        <w:rPr>
          <w:lang w:val="fr-FR"/>
        </w:rPr>
        <w:tab/>
      </w:r>
      <w:r w:rsidR="002D7B0F" w:rsidRPr="00F65EA8">
        <w:rPr>
          <w:lang w:val="fr-FR"/>
        </w:rPr>
        <w:tab/>
      </w:r>
      <w:r w:rsidRPr="00F65EA8">
        <w:rPr>
          <w:lang w:val="fr-FR"/>
        </w:rPr>
        <w:t>PAIA@sahrc.org.za</w:t>
      </w:r>
    </w:p>
    <w:p w14:paraId="07582AF4" w14:textId="77777777" w:rsidR="007F0708" w:rsidRPr="0035519E" w:rsidRDefault="007F0708" w:rsidP="000A2FA5">
      <w:pPr>
        <w:pStyle w:val="plparaindent1"/>
      </w:pPr>
      <w:r w:rsidRPr="0035519E">
        <w:t>Alternatively, its successor,</w:t>
      </w:r>
    </w:p>
    <w:p w14:paraId="20E9210D" w14:textId="3EEE13E7" w:rsidR="007F0708" w:rsidRPr="000A2FA5" w:rsidRDefault="007F0708" w:rsidP="000A2FA5">
      <w:pPr>
        <w:pStyle w:val="plparaindent1bold"/>
      </w:pPr>
      <w:bookmarkStart w:id="7" w:name="_Toc84252895"/>
      <w:r w:rsidRPr="000A2FA5">
        <w:lastRenderedPageBreak/>
        <w:t xml:space="preserve">The Information Regulator </w:t>
      </w:r>
      <w:r w:rsidR="00DF283D">
        <w:t>(</w:t>
      </w:r>
      <w:r w:rsidRPr="000A2FA5">
        <w:t>South Africa</w:t>
      </w:r>
      <w:r w:rsidR="00DF283D">
        <w:t>)</w:t>
      </w:r>
      <w:bookmarkEnd w:id="7"/>
    </w:p>
    <w:p w14:paraId="2AA5AB71" w14:textId="74640791" w:rsidR="007F0708" w:rsidRPr="000A2FA5" w:rsidRDefault="002D7B0F" w:rsidP="000A2FA5">
      <w:pPr>
        <w:pStyle w:val="plparaindent2"/>
      </w:pPr>
      <w:r w:rsidRPr="000A2FA5">
        <w:t>Postal address:</w:t>
      </w:r>
      <w:r w:rsidRPr="000A2FA5">
        <w:tab/>
      </w:r>
      <w:r w:rsidR="00750AA9" w:rsidRPr="000A2FA5">
        <w:tab/>
      </w:r>
      <w:r w:rsidR="007F0708" w:rsidRPr="000A2FA5">
        <w:t xml:space="preserve">SALU Building, 316 Thabo </w:t>
      </w:r>
      <w:proofErr w:type="spellStart"/>
      <w:r w:rsidR="007F0708" w:rsidRPr="000A2FA5">
        <w:t>Sehume</w:t>
      </w:r>
      <w:proofErr w:type="spellEnd"/>
      <w:r w:rsidR="007F0708" w:rsidRPr="000A2FA5">
        <w:t xml:space="preserve"> Street</w:t>
      </w:r>
      <w:r w:rsidRPr="000A2FA5">
        <w:t>, Pretoria</w:t>
      </w:r>
    </w:p>
    <w:p w14:paraId="6CC602C0" w14:textId="7504794E" w:rsidR="002D7B0F" w:rsidRPr="000A2FA5" w:rsidRDefault="002D7B0F" w:rsidP="000A2FA5">
      <w:pPr>
        <w:pStyle w:val="plparaindent2"/>
      </w:pPr>
      <w:r w:rsidRPr="000A2FA5">
        <w:t>Attention:</w:t>
      </w:r>
      <w:r w:rsidRPr="000A2FA5">
        <w:tab/>
      </w:r>
      <w:r w:rsidRPr="000A2FA5">
        <w:tab/>
        <w:t xml:space="preserve">Ms </w:t>
      </w:r>
      <w:proofErr w:type="spellStart"/>
      <w:r w:rsidRPr="000A2FA5">
        <w:t>Mmamoroke</w:t>
      </w:r>
      <w:proofErr w:type="spellEnd"/>
      <w:r w:rsidRPr="000A2FA5">
        <w:t xml:space="preserve"> </w:t>
      </w:r>
      <w:proofErr w:type="spellStart"/>
      <w:r w:rsidRPr="000A2FA5">
        <w:t>Mphelo</w:t>
      </w:r>
      <w:proofErr w:type="spellEnd"/>
    </w:p>
    <w:p w14:paraId="30AEDEF9" w14:textId="3CFBD2EE" w:rsidR="007F0708" w:rsidRPr="000A2FA5" w:rsidRDefault="007F0708" w:rsidP="000A2FA5">
      <w:pPr>
        <w:pStyle w:val="plparaindent2"/>
      </w:pPr>
      <w:r w:rsidRPr="000A2FA5">
        <w:t>Tel</w:t>
      </w:r>
      <w:r w:rsidR="002D7B0F" w:rsidRPr="000A2FA5">
        <w:t>ephone number</w:t>
      </w:r>
      <w:r w:rsidRPr="000A2FA5">
        <w:t>:</w:t>
      </w:r>
      <w:r w:rsidR="002D7B0F" w:rsidRPr="000A2FA5">
        <w:tab/>
        <w:t xml:space="preserve">+27 </w:t>
      </w:r>
      <w:r w:rsidRPr="000A2FA5">
        <w:t>12 406 4818</w:t>
      </w:r>
    </w:p>
    <w:p w14:paraId="64BCB9E6" w14:textId="57F6BC5A" w:rsidR="007F0708" w:rsidRPr="000A2FA5" w:rsidRDefault="007F0708" w:rsidP="000A2FA5">
      <w:pPr>
        <w:pStyle w:val="plparaindent2"/>
      </w:pPr>
      <w:r w:rsidRPr="000A2FA5">
        <w:t>Fax</w:t>
      </w:r>
      <w:r w:rsidR="002D7B0F" w:rsidRPr="000A2FA5">
        <w:t xml:space="preserve"> number</w:t>
      </w:r>
      <w:r w:rsidRPr="000A2FA5">
        <w:t>:</w:t>
      </w:r>
      <w:r w:rsidR="002D7B0F" w:rsidRPr="000A2FA5">
        <w:tab/>
      </w:r>
      <w:r w:rsidR="002D7B0F" w:rsidRPr="000A2FA5">
        <w:tab/>
      </w:r>
      <w:r w:rsidRPr="000A2FA5">
        <w:t>086 500 3351</w:t>
      </w:r>
    </w:p>
    <w:p w14:paraId="78283EED" w14:textId="38A9D507" w:rsidR="007F0708" w:rsidRPr="000A2FA5" w:rsidRDefault="002D7B0F" w:rsidP="000A2FA5">
      <w:pPr>
        <w:pStyle w:val="plparaindent2"/>
      </w:pPr>
      <w:r w:rsidRPr="000A2FA5">
        <w:t>Email address:</w:t>
      </w:r>
      <w:r w:rsidRPr="000A2FA5">
        <w:tab/>
      </w:r>
      <w:r w:rsidRPr="000A2FA5">
        <w:tab/>
      </w:r>
      <w:r w:rsidR="007F0708" w:rsidRPr="000A2FA5">
        <w:t>inforeg@justice.gov.za</w:t>
      </w:r>
    </w:p>
    <w:p w14:paraId="7C1F9B34" w14:textId="672DA928" w:rsidR="007F0708" w:rsidRPr="0035519E" w:rsidRDefault="007F0708" w:rsidP="000A2FA5">
      <w:pPr>
        <w:pStyle w:val="plListlevel1"/>
      </w:pPr>
      <w:bookmarkStart w:id="8" w:name="_Toc84249888"/>
      <w:bookmarkStart w:id="9" w:name="_Toc84252896"/>
      <w:r w:rsidRPr="0035519E">
        <w:t xml:space="preserve">Access </w:t>
      </w:r>
      <w:r w:rsidR="002D7B0F" w:rsidRPr="0005110D">
        <w:t>to records held by the Company</w:t>
      </w:r>
      <w:bookmarkEnd w:id="8"/>
      <w:bookmarkEnd w:id="9"/>
    </w:p>
    <w:p w14:paraId="750E92E9" w14:textId="39F9E631" w:rsidR="007F0708" w:rsidRPr="000B73DB" w:rsidRDefault="007F0708" w:rsidP="000B73DB">
      <w:pPr>
        <w:pStyle w:val="plparaindent1"/>
      </w:pPr>
      <w:r w:rsidRPr="000B73DB">
        <w:t xml:space="preserve">Records held by the Company may be accessed on request </w:t>
      </w:r>
      <w:r w:rsidR="004839EC" w:rsidRPr="000B73DB">
        <w:t>and only</w:t>
      </w:r>
      <w:r w:rsidRPr="000B73DB">
        <w:t xml:space="preserve"> once the requirements for access have been met</w:t>
      </w:r>
      <w:r w:rsidR="004839EC" w:rsidRPr="000B73DB">
        <w:t>.</w:t>
      </w:r>
      <w:r w:rsidRPr="000B73DB">
        <w:t xml:space="preserve"> A requester is any person making a request for access to a record of the Company and</w:t>
      </w:r>
      <w:r w:rsidR="004839EC" w:rsidRPr="000B73DB">
        <w:t>,</w:t>
      </w:r>
      <w:r w:rsidRPr="000B73DB">
        <w:t xml:space="preserve"> in this regard, PAIA distinguishes between two types of requesters:</w:t>
      </w:r>
    </w:p>
    <w:p w14:paraId="47D40DC6" w14:textId="77777777" w:rsidR="000B73DB" w:rsidRPr="000B73DB" w:rsidRDefault="007F0708" w:rsidP="000A2FA5">
      <w:pPr>
        <w:pStyle w:val="plparaindent1bold"/>
      </w:pPr>
      <w:bookmarkStart w:id="10" w:name="_Toc84252897"/>
      <w:r w:rsidRPr="000B73DB">
        <w:t xml:space="preserve">Personal </w:t>
      </w:r>
      <w:r w:rsidR="004839EC" w:rsidRPr="000B73DB">
        <w:t>r</w:t>
      </w:r>
      <w:r w:rsidRPr="000B73DB">
        <w:t>equester</w:t>
      </w:r>
      <w:bookmarkEnd w:id="10"/>
    </w:p>
    <w:p w14:paraId="27CB08EE" w14:textId="5ADC130F" w:rsidR="007F0708" w:rsidRPr="0035519E" w:rsidRDefault="007F0708" w:rsidP="000B73DB">
      <w:pPr>
        <w:pStyle w:val="plparaindent2"/>
      </w:pPr>
      <w:r w:rsidRPr="0035519E">
        <w:t>A per</w:t>
      </w:r>
      <w:r w:rsidR="004839EC">
        <w:t>s</w:t>
      </w:r>
      <w:r w:rsidRPr="0035519E">
        <w:t>onal requester is a requester who is seeking access to a record containing personal information about the requester</w:t>
      </w:r>
      <w:r w:rsidR="004839EC">
        <w:t>.</w:t>
      </w:r>
      <w:r w:rsidRPr="0035519E">
        <w:t xml:space="preserve"> Subject to the provisions of </w:t>
      </w:r>
      <w:r>
        <w:t>PAIA</w:t>
      </w:r>
      <w:r w:rsidRPr="0035519E">
        <w:t xml:space="preserve"> and applicable law, the Company will provide the requested information, or give access to any record with regard to the requester's personal information The prescribed fee for reproduction of the information requested will be charged by the Company</w:t>
      </w:r>
      <w:r w:rsidR="004839EC">
        <w:t>.</w:t>
      </w:r>
      <w:r w:rsidRPr="0035519E">
        <w:t> </w:t>
      </w:r>
    </w:p>
    <w:p w14:paraId="0AEDEFA2" w14:textId="77777777" w:rsidR="000B73DB" w:rsidRPr="000B73DB" w:rsidRDefault="007F0708" w:rsidP="000A2FA5">
      <w:pPr>
        <w:pStyle w:val="plparaindent1bold"/>
      </w:pPr>
      <w:bookmarkStart w:id="11" w:name="_Toc84252898"/>
      <w:r w:rsidRPr="000B73DB">
        <w:t xml:space="preserve">Other </w:t>
      </w:r>
      <w:r w:rsidR="004839EC" w:rsidRPr="000B73DB">
        <w:t>r</w:t>
      </w:r>
      <w:r w:rsidRPr="000B73DB">
        <w:t>equester</w:t>
      </w:r>
      <w:bookmarkEnd w:id="11"/>
    </w:p>
    <w:p w14:paraId="0055700F" w14:textId="4FE47875" w:rsidR="007F0708" w:rsidRPr="0035519E" w:rsidRDefault="007F0708" w:rsidP="000B73DB">
      <w:pPr>
        <w:pStyle w:val="plparaindent2"/>
      </w:pPr>
      <w:r w:rsidRPr="0035519E">
        <w:t>This requester (other than a personal requester) is entitled to request access to information pertaining to third parties</w:t>
      </w:r>
      <w:r w:rsidR="004839EC">
        <w:t>. However, t</w:t>
      </w:r>
      <w:r w:rsidRPr="0035519E">
        <w:t xml:space="preserve">he Company is not obliged to grant access prior to the requester fulfilling the requirements for access in terms of </w:t>
      </w:r>
      <w:r>
        <w:t>PAIA</w:t>
      </w:r>
      <w:r w:rsidR="004839EC">
        <w:t>.</w:t>
      </w:r>
      <w:r w:rsidRPr="0035519E">
        <w:t xml:space="preserve"> The prescribed fee for reproduction of the information requested will be charged by the Company</w:t>
      </w:r>
      <w:r w:rsidR="004839EC">
        <w:t>.</w:t>
      </w:r>
    </w:p>
    <w:p w14:paraId="72717DDE" w14:textId="568EC8B6" w:rsidR="0005110D" w:rsidRPr="000B73DB" w:rsidRDefault="007F0708" w:rsidP="000A2FA5">
      <w:pPr>
        <w:pStyle w:val="plparaindent1bold"/>
      </w:pPr>
      <w:bookmarkStart w:id="12" w:name="_Toc84252899"/>
      <w:r w:rsidRPr="000B73DB">
        <w:t>Request Procedure</w:t>
      </w:r>
      <w:bookmarkEnd w:id="12"/>
    </w:p>
    <w:p w14:paraId="52621F8B" w14:textId="32B2B98D" w:rsidR="0005110D" w:rsidRDefault="007F0708" w:rsidP="000B73DB">
      <w:pPr>
        <w:pStyle w:val="plparaindent2"/>
      </w:pPr>
      <w:r w:rsidRPr="0035519E">
        <w:t xml:space="preserve">A requester must comply with all the procedural requirements contained in </w:t>
      </w:r>
      <w:r>
        <w:t>PAIA</w:t>
      </w:r>
      <w:r w:rsidRPr="0035519E">
        <w:t xml:space="preserve"> relating to a request for access to a record</w:t>
      </w:r>
      <w:r w:rsidR="004839EC">
        <w:t>.</w:t>
      </w:r>
      <w:r w:rsidRPr="0035519E">
        <w:t xml:space="preserve"> </w:t>
      </w:r>
      <w:r w:rsidR="0005110D">
        <w:t>T</w:t>
      </w:r>
      <w:r w:rsidR="0005110D" w:rsidRPr="0005110D">
        <w:t xml:space="preserve">he prescribed procedure and </w:t>
      </w:r>
      <w:r w:rsidR="0005110D">
        <w:t>the</w:t>
      </w:r>
      <w:r w:rsidR="0005110D" w:rsidRPr="0005110D">
        <w:t xml:space="preserve"> prescribed form is available for download on the website of the SAHRC at </w:t>
      </w:r>
      <w:r w:rsidR="0005110D" w:rsidRPr="003B2497">
        <w:rPr>
          <w:u w:val="single"/>
        </w:rPr>
        <w:t>www.sahrc.org.za</w:t>
      </w:r>
      <w:r w:rsidR="0005110D" w:rsidRPr="0005110D">
        <w:t>.</w:t>
      </w:r>
    </w:p>
    <w:p w14:paraId="6127EFA0" w14:textId="44ED4DE6" w:rsidR="007F0708" w:rsidRPr="0035519E" w:rsidRDefault="0005110D" w:rsidP="000B73DB">
      <w:pPr>
        <w:pStyle w:val="plparaindent2"/>
      </w:pPr>
      <w:r w:rsidRPr="0005110D">
        <w:t>The</w:t>
      </w:r>
      <w:r>
        <w:t xml:space="preserve"> completed form</w:t>
      </w:r>
      <w:r w:rsidR="004839EC">
        <w:t>,</w:t>
      </w:r>
      <w:r w:rsidR="007F0708" w:rsidRPr="0035519E">
        <w:t xml:space="preserve"> </w:t>
      </w:r>
      <w:r w:rsidR="004839EC">
        <w:t>together with</w:t>
      </w:r>
      <w:r>
        <w:t xml:space="preserve"> proof of</w:t>
      </w:r>
      <w:r w:rsidR="007F0708" w:rsidRPr="0035519E">
        <w:t xml:space="preserve"> payment of a request fee and a deposit, if applicable</w:t>
      </w:r>
      <w:r w:rsidR="004839EC">
        <w:t>,</w:t>
      </w:r>
      <w:r>
        <w:t xml:space="preserve"> must be sent</w:t>
      </w:r>
      <w:r w:rsidR="004839EC">
        <w:t xml:space="preserve"> </w:t>
      </w:r>
      <w:r w:rsidR="007F0708" w:rsidRPr="0035519E">
        <w:t xml:space="preserve">to the information officer at the </w:t>
      </w:r>
      <w:r w:rsidR="004839EC">
        <w:t xml:space="preserve">registered </w:t>
      </w:r>
      <w:r w:rsidR="007F0708" w:rsidRPr="0035519E">
        <w:t xml:space="preserve">or </w:t>
      </w:r>
      <w:r w:rsidR="004839EC">
        <w:t>e</w:t>
      </w:r>
      <w:r w:rsidR="007F0708" w:rsidRPr="0035519E">
        <w:t>mail address stated herein</w:t>
      </w:r>
      <w:r w:rsidR="004839EC">
        <w:t>.</w:t>
      </w:r>
      <w:r w:rsidR="007F0708" w:rsidRPr="0035519E">
        <w:t xml:space="preserve"> The prescribed form must be filled in with enough particularity to at least enable the information officer to identify:</w:t>
      </w:r>
    </w:p>
    <w:p w14:paraId="594B686B" w14:textId="067D40DF" w:rsidR="007F0708" w:rsidRPr="000B73DB" w:rsidRDefault="007F0708" w:rsidP="000A2FA5">
      <w:pPr>
        <w:pStyle w:val="plbullet"/>
      </w:pPr>
      <w:r w:rsidRPr="000B73DB">
        <w:t>The record or records requested;</w:t>
      </w:r>
    </w:p>
    <w:p w14:paraId="1FD566C8" w14:textId="408966D9" w:rsidR="007F0708" w:rsidRPr="000B73DB" w:rsidRDefault="007F0708" w:rsidP="000A2FA5">
      <w:pPr>
        <w:pStyle w:val="plbullet"/>
      </w:pPr>
      <w:r w:rsidRPr="000B73DB">
        <w:t xml:space="preserve">The identity of the </w:t>
      </w:r>
      <w:r w:rsidRPr="000A2FA5">
        <w:t>requester</w:t>
      </w:r>
      <w:r w:rsidRPr="000B73DB">
        <w:t>;</w:t>
      </w:r>
    </w:p>
    <w:p w14:paraId="7517CEF5" w14:textId="2763CB74" w:rsidR="007F0708" w:rsidRPr="000B73DB" w:rsidRDefault="007F0708" w:rsidP="000A2FA5">
      <w:pPr>
        <w:pStyle w:val="plbullet"/>
      </w:pPr>
      <w:r w:rsidRPr="000B73DB">
        <w:t>What form of access is required; and</w:t>
      </w:r>
    </w:p>
    <w:p w14:paraId="2D6B9287" w14:textId="77777777" w:rsidR="007F0708" w:rsidRPr="000B73DB" w:rsidRDefault="007F0708" w:rsidP="000A2FA5">
      <w:pPr>
        <w:pStyle w:val="plbullet"/>
      </w:pPr>
      <w:r w:rsidRPr="000B73DB">
        <w:t>The postal address or fax number of the requester </w:t>
      </w:r>
    </w:p>
    <w:p w14:paraId="5F9EAA77" w14:textId="5E783FFB" w:rsidR="007F0708" w:rsidRPr="0035519E" w:rsidRDefault="007F0708" w:rsidP="000B73DB">
      <w:pPr>
        <w:pStyle w:val="plparaindent2"/>
      </w:pPr>
      <w:r w:rsidRPr="0035519E">
        <w:t>A requester must state that he or she requires the information in order to exercise or protect a right, and clearly state what the nature of the right is so to be exercised or protected</w:t>
      </w:r>
      <w:r w:rsidR="004839EC">
        <w:t>.</w:t>
      </w:r>
      <w:r w:rsidRPr="0035519E">
        <w:t xml:space="preserve"> The requester must also provide an explanation of why the requested record is required for the exercise or protection of that right</w:t>
      </w:r>
      <w:r w:rsidR="004839EC">
        <w:t>.</w:t>
      </w:r>
    </w:p>
    <w:p w14:paraId="4A25B333" w14:textId="659C87BF" w:rsidR="007F0708" w:rsidRPr="0035519E" w:rsidRDefault="007F0708" w:rsidP="000B73DB">
      <w:pPr>
        <w:pStyle w:val="plparaindent2"/>
      </w:pPr>
      <w:r w:rsidRPr="0035519E">
        <w:lastRenderedPageBreak/>
        <w:t>The Company will process a request within 30 days, unless the requestor has stated</w:t>
      </w:r>
      <w:r w:rsidR="004839EC">
        <w:t xml:space="preserve"> </w:t>
      </w:r>
      <w:r w:rsidRPr="0035519E">
        <w:t>special reasons which would satisfy the information officer that circumstances dictate that this time period not be complied with</w:t>
      </w:r>
      <w:r w:rsidR="004839EC">
        <w:t>.</w:t>
      </w:r>
    </w:p>
    <w:p w14:paraId="18291FFE" w14:textId="00C72D26" w:rsidR="007F0708" w:rsidRPr="0035519E" w:rsidRDefault="007F0708" w:rsidP="000B73DB">
      <w:pPr>
        <w:pStyle w:val="plparaindent2"/>
      </w:pPr>
      <w:r w:rsidRPr="0035519E">
        <w:t>The requester shall be informed in writing whether access has been granted or denied</w:t>
      </w:r>
      <w:r w:rsidR="004839EC">
        <w:t xml:space="preserve">. </w:t>
      </w:r>
      <w:r w:rsidRPr="0035519E">
        <w:t>If, in addition, the requester requires the reasons for the decision in any other manner, he or she must state the manner and the particulars so required</w:t>
      </w:r>
      <w:r w:rsidR="004839EC">
        <w:t>.</w:t>
      </w:r>
      <w:r w:rsidRPr="0035519E">
        <w:t xml:space="preserve"> If a request is made on behalf of another person, the requester must then submit proof of the capacity in which the requester is making the request to the satisfaction of the information officer</w:t>
      </w:r>
      <w:r w:rsidR="004839EC">
        <w:t>.</w:t>
      </w:r>
    </w:p>
    <w:p w14:paraId="7CCF6D5D" w14:textId="0FDDCC2B" w:rsidR="007F0708" w:rsidRPr="0035519E" w:rsidRDefault="007F0708" w:rsidP="000B73DB">
      <w:pPr>
        <w:pStyle w:val="plparaindent2"/>
      </w:pPr>
      <w:r w:rsidRPr="0035519E">
        <w:t>If an individual is unable to complete the prescribed form because of illiteracy or disability, such a person may make the request orally to the information officer</w:t>
      </w:r>
      <w:r w:rsidR="004839EC">
        <w:t>.</w:t>
      </w:r>
      <w:r w:rsidRPr="0035519E">
        <w:t> </w:t>
      </w:r>
    </w:p>
    <w:p w14:paraId="4AB4426F" w14:textId="77777777" w:rsidR="0005110D" w:rsidRPr="000B73DB" w:rsidRDefault="007F0708" w:rsidP="000A2FA5">
      <w:pPr>
        <w:pStyle w:val="plparaindent1bold"/>
      </w:pPr>
      <w:bookmarkStart w:id="13" w:name="_Toc84252900"/>
      <w:r w:rsidRPr="000B73DB">
        <w:t>Decision</w:t>
      </w:r>
      <w:bookmarkEnd w:id="13"/>
    </w:p>
    <w:p w14:paraId="08633B3F" w14:textId="5E21B67C" w:rsidR="007F0708" w:rsidRPr="0035519E" w:rsidRDefault="0005110D" w:rsidP="000B73DB">
      <w:pPr>
        <w:pStyle w:val="plparaindent2"/>
      </w:pPr>
      <w:r>
        <w:rPr>
          <w:b/>
          <w:bCs/>
          <w:kern w:val="36"/>
        </w:rPr>
        <w:t>T</w:t>
      </w:r>
      <w:r w:rsidR="007F0708" w:rsidRPr="0035519E">
        <w:t>he Company will, within 30 days of receipt of a request, decide whether to grant or decline a request and give notice with reasons (if required) to that effect</w:t>
      </w:r>
      <w:r w:rsidR="004839EC">
        <w:t xml:space="preserve">. </w:t>
      </w:r>
      <w:r w:rsidR="007F0708" w:rsidRPr="0035519E">
        <w:t>The 30</w:t>
      </w:r>
      <w:r w:rsidR="004839EC">
        <w:t>-</w:t>
      </w:r>
      <w:r w:rsidR="007F0708" w:rsidRPr="0035519E">
        <w:t>day period within which the Company has to decide whether to grant or refuse a request, may be extended for a further period of not more than 30 days if the request is for a large quantity of information, or the request requires a search for information held at another office of the Company (other than the head office) and the information cannot reasonably be obtained within the original 30</w:t>
      </w:r>
      <w:r w:rsidR="004839EC">
        <w:t>-</w:t>
      </w:r>
      <w:r w:rsidR="007F0708" w:rsidRPr="0035519E">
        <w:t>day period</w:t>
      </w:r>
      <w:r w:rsidR="004839EC">
        <w:t>.</w:t>
      </w:r>
      <w:r w:rsidR="007F0708" w:rsidRPr="0035519E">
        <w:t xml:space="preserve"> The information officer will notify the requester in writing should an extension be necessary</w:t>
      </w:r>
      <w:r w:rsidR="004839EC">
        <w:t>.</w:t>
      </w:r>
    </w:p>
    <w:p w14:paraId="73433C79" w14:textId="77777777" w:rsidR="007F0708" w:rsidRPr="0035519E" w:rsidRDefault="007F0708" w:rsidP="000A2FA5">
      <w:pPr>
        <w:pStyle w:val="plListlevel1"/>
      </w:pPr>
      <w:bookmarkStart w:id="14" w:name="_Toc84249889"/>
      <w:bookmarkStart w:id="15" w:name="_Toc84252901"/>
      <w:r w:rsidRPr="0035519E">
        <w:t>Fees</w:t>
      </w:r>
      <w:bookmarkEnd w:id="14"/>
      <w:bookmarkEnd w:id="15"/>
    </w:p>
    <w:p w14:paraId="7BF1A7B9" w14:textId="77777777" w:rsidR="007F0708" w:rsidRPr="0035519E" w:rsidRDefault="007F0708" w:rsidP="000A2FA5">
      <w:pPr>
        <w:pStyle w:val="plparaindent1"/>
      </w:pPr>
      <w:r w:rsidRPr="0035519E">
        <w:t>The Act provides for two types of fees:</w:t>
      </w:r>
    </w:p>
    <w:p w14:paraId="56E91BF1" w14:textId="6D112B33" w:rsidR="007F0708" w:rsidRPr="0035519E" w:rsidRDefault="007F0708" w:rsidP="000A2FA5">
      <w:pPr>
        <w:pStyle w:val="plparaindent1"/>
      </w:pPr>
      <w:r w:rsidRPr="0035519E">
        <w:t xml:space="preserve">A </w:t>
      </w:r>
      <w:r w:rsidRPr="0035519E">
        <w:rPr>
          <w:b/>
          <w:bCs/>
        </w:rPr>
        <w:t>request fee</w:t>
      </w:r>
      <w:r w:rsidRPr="0035519E">
        <w:t xml:space="preserve"> (which will be a standard fee) and an </w:t>
      </w:r>
      <w:r w:rsidRPr="0035519E">
        <w:rPr>
          <w:b/>
          <w:bCs/>
        </w:rPr>
        <w:t>access fee</w:t>
      </w:r>
      <w:r w:rsidRPr="0035519E">
        <w:t>, which must be calculated by taking into account reproduction costs, search and preparation time and cost, as well as postal costs where applicable</w:t>
      </w:r>
      <w:r w:rsidR="004839EC">
        <w:t>.</w:t>
      </w:r>
      <w:r w:rsidRPr="0035519E">
        <w:t xml:space="preserve"> When a request is received by the information officer of the Company, the information officer shall by notice require the requester, other than a personal requester, to pay the prescribed request fee (if any), before further processing of the request</w:t>
      </w:r>
      <w:r w:rsidR="004839EC">
        <w:t xml:space="preserve">. </w:t>
      </w:r>
      <w:r w:rsidRPr="0035519E">
        <w:t>If a search for the record is necessary and the preparation of the record for disclosure, including arrangement to make it available in the requested form, requires more than the hours prescribed in the regulations for this purpose, the information officer shall notify the requester to pay</w:t>
      </w:r>
      <w:r w:rsidR="004839EC">
        <w:t xml:space="preserve">, </w:t>
      </w:r>
      <w:r w:rsidRPr="0035519E">
        <w:t>as a deposit</w:t>
      </w:r>
      <w:r w:rsidR="004839EC">
        <w:t xml:space="preserve">, </w:t>
      </w:r>
      <w:r w:rsidRPr="0035519E">
        <w:t>the prescribed portion of the access fee which would be payable if the request is granted</w:t>
      </w:r>
      <w:r w:rsidR="004839EC">
        <w:t>.</w:t>
      </w:r>
    </w:p>
    <w:p w14:paraId="3CD51855" w14:textId="66389EF2" w:rsidR="007F0708" w:rsidRPr="0035519E" w:rsidRDefault="007F0708" w:rsidP="000A2FA5">
      <w:pPr>
        <w:pStyle w:val="plparaindent1"/>
      </w:pPr>
      <w:r w:rsidRPr="0035519E">
        <w:t>The information officer shall withhold a record until the requester has paid the fee or fees as indicated</w:t>
      </w:r>
      <w:r w:rsidR="004839EC">
        <w:t>.</w:t>
      </w:r>
      <w:r w:rsidRPr="0035519E">
        <w:t xml:space="preserve"> A requester whose request for access to a record has been granted, must pay an access fee for reproduction and for search and preparation, and for any time reasonably required in excess of the prescribed hours to search for and prepare the record for disclosure including making arrangements to make it available in the request form</w:t>
      </w:r>
      <w:r w:rsidR="00FE71EF">
        <w:t>.</w:t>
      </w:r>
      <w:r w:rsidRPr="0035519E">
        <w:t xml:space="preserve"> If a deposit has been paid in respect of a request for access, which is refused, then the information officer shall repay the deposit to the requester</w:t>
      </w:r>
      <w:r w:rsidR="00FE71EF">
        <w:t>.</w:t>
      </w:r>
    </w:p>
    <w:p w14:paraId="6ED6F104" w14:textId="02E3A10D" w:rsidR="00DF283D" w:rsidRDefault="00DF283D" w:rsidP="00DF283D">
      <w:pPr>
        <w:pStyle w:val="plListlevel1"/>
      </w:pPr>
      <w:bookmarkStart w:id="16" w:name="_Toc84252902"/>
      <w:bookmarkStart w:id="17" w:name="_Toc84249890"/>
      <w:r>
        <w:t>RECORDS AUTOMATICALLY HELD BY THE COMPANY: section 51(1)(c)</w:t>
      </w:r>
      <w:bookmarkEnd w:id="16"/>
    </w:p>
    <w:p w14:paraId="0BCCE2F0" w14:textId="2D4D7AAE" w:rsidR="00DF283D" w:rsidRPr="00DF283D" w:rsidRDefault="003F79D3" w:rsidP="00DF283D">
      <w:pPr>
        <w:pStyle w:val="plparaindent1"/>
      </w:pPr>
      <w:r>
        <w:t>N</w:t>
      </w:r>
      <w:r w:rsidR="00DF283D">
        <w:t>o notices</w:t>
      </w:r>
      <w:r w:rsidR="00DF283D" w:rsidRPr="00DF283D">
        <w:t xml:space="preserve"> have been published </w:t>
      </w:r>
      <w:r w:rsidR="00DF283D">
        <w:t>by</w:t>
      </w:r>
      <w:r w:rsidR="00DF283D" w:rsidRPr="00DF283D">
        <w:t xml:space="preserve"> the</w:t>
      </w:r>
      <w:r w:rsidR="00DF283D">
        <w:t xml:space="preserve"> Information Regulator on</w:t>
      </w:r>
      <w:r w:rsidR="00DF283D" w:rsidRPr="00DF283D">
        <w:t xml:space="preserve"> categories of records that are automatically available without a person having to request access in terms </w:t>
      </w:r>
      <w:r>
        <w:t xml:space="preserve">of </w:t>
      </w:r>
      <w:r w:rsidR="00DF283D">
        <w:t>PAIA.</w:t>
      </w:r>
    </w:p>
    <w:p w14:paraId="668BB340" w14:textId="77777777" w:rsidR="003F79D3" w:rsidRPr="0035519E" w:rsidRDefault="003F79D3" w:rsidP="003F79D3">
      <w:pPr>
        <w:pStyle w:val="plListlevel1"/>
      </w:pPr>
      <w:bookmarkStart w:id="18" w:name="_Toc84252903"/>
      <w:r>
        <w:t>RECORDS HELD IN TERMS OF OTHER LEGISLATION: SECTION 51(1)(d)</w:t>
      </w:r>
      <w:bookmarkEnd w:id="18"/>
    </w:p>
    <w:p w14:paraId="18688D85" w14:textId="77777777" w:rsidR="003F79D3" w:rsidRPr="0035519E" w:rsidRDefault="003F79D3" w:rsidP="003F79D3">
      <w:pPr>
        <w:pStyle w:val="plparaindent1"/>
      </w:pPr>
      <w:r>
        <w:t>The Company</w:t>
      </w:r>
      <w:r w:rsidRPr="003F79D3">
        <w:t xml:space="preserve"> is </w:t>
      </w:r>
      <w:r>
        <w:t>required by law</w:t>
      </w:r>
      <w:r w:rsidRPr="003F79D3">
        <w:t xml:space="preserve"> to retain certain records. </w:t>
      </w:r>
      <w:r>
        <w:t>The Company holds</w:t>
      </w:r>
      <w:r w:rsidRPr="003F79D3">
        <w:t xml:space="preserve"> records for the purposes of PAIA in accordance with the following legislation, among</w:t>
      </w:r>
      <w:r>
        <w:t xml:space="preserve"> others</w:t>
      </w:r>
      <w:r w:rsidRPr="0035519E">
        <w:t>:</w:t>
      </w:r>
    </w:p>
    <w:p w14:paraId="7E09F709" w14:textId="77777777" w:rsidR="003F79D3" w:rsidRPr="000A2FA5" w:rsidRDefault="003F79D3" w:rsidP="003F79D3">
      <w:pPr>
        <w:pStyle w:val="plbullet"/>
      </w:pPr>
      <w:r w:rsidRPr="000A2FA5">
        <w:t>Basic Conditions of Employment Act 57 of 1997</w:t>
      </w:r>
    </w:p>
    <w:p w14:paraId="5F571EA9" w14:textId="77777777" w:rsidR="003F79D3" w:rsidRPr="000A2FA5" w:rsidRDefault="003F79D3" w:rsidP="003F79D3">
      <w:pPr>
        <w:pStyle w:val="plbullet"/>
      </w:pPr>
      <w:r w:rsidRPr="000A2FA5">
        <w:lastRenderedPageBreak/>
        <w:t xml:space="preserve">Broad-based Black Economic Empowerment Act 53 of 2003 </w:t>
      </w:r>
    </w:p>
    <w:p w14:paraId="2C40261E" w14:textId="77777777" w:rsidR="003F79D3" w:rsidRPr="000A2FA5" w:rsidRDefault="003F79D3" w:rsidP="003F79D3">
      <w:pPr>
        <w:pStyle w:val="plbullet"/>
      </w:pPr>
      <w:r w:rsidRPr="000A2FA5">
        <w:t>Companies Act 71 of 2008</w:t>
      </w:r>
    </w:p>
    <w:p w14:paraId="340315E1" w14:textId="77777777" w:rsidR="003F79D3" w:rsidRPr="000A2FA5" w:rsidRDefault="003F79D3" w:rsidP="003F79D3">
      <w:pPr>
        <w:pStyle w:val="plbullet"/>
      </w:pPr>
      <w:r w:rsidRPr="000A2FA5">
        <w:t xml:space="preserve">Compensation for Occupational Injuries and Diseases Act 130 of 1993 </w:t>
      </w:r>
    </w:p>
    <w:p w14:paraId="756B2F6D" w14:textId="77777777" w:rsidR="003F79D3" w:rsidRPr="000A2FA5" w:rsidRDefault="003F79D3" w:rsidP="003F79D3">
      <w:pPr>
        <w:pStyle w:val="plbullet"/>
      </w:pPr>
      <w:r w:rsidRPr="000A2FA5">
        <w:t>Copyright Act 98 of 1978</w:t>
      </w:r>
    </w:p>
    <w:p w14:paraId="2C076EDF" w14:textId="77777777" w:rsidR="003F79D3" w:rsidRPr="000A2FA5" w:rsidRDefault="003F79D3" w:rsidP="003F79D3">
      <w:pPr>
        <w:pStyle w:val="plbullet"/>
      </w:pPr>
      <w:r w:rsidRPr="000A2FA5">
        <w:t>Currencies and Exchanges Act 9 of 1993</w:t>
      </w:r>
    </w:p>
    <w:p w14:paraId="343527AC" w14:textId="77777777" w:rsidR="003F79D3" w:rsidRPr="000A2FA5" w:rsidRDefault="003F79D3" w:rsidP="003F79D3">
      <w:pPr>
        <w:pStyle w:val="plbullet"/>
      </w:pPr>
      <w:r w:rsidRPr="000A2FA5">
        <w:t xml:space="preserve">Electronic Communications and Transactions Act 25 of 2002 </w:t>
      </w:r>
    </w:p>
    <w:p w14:paraId="763FAFF9" w14:textId="77777777" w:rsidR="003F79D3" w:rsidRPr="000A2FA5" w:rsidRDefault="003F79D3" w:rsidP="003F79D3">
      <w:pPr>
        <w:pStyle w:val="plbullet"/>
      </w:pPr>
      <w:r w:rsidRPr="000A2FA5">
        <w:t>Employment Equity Act 55 of 1998</w:t>
      </w:r>
    </w:p>
    <w:p w14:paraId="044ED008" w14:textId="77777777" w:rsidR="003F79D3" w:rsidRPr="000A2FA5" w:rsidRDefault="003F79D3" w:rsidP="003F79D3">
      <w:pPr>
        <w:pStyle w:val="plbullet"/>
      </w:pPr>
      <w:r w:rsidRPr="000A2FA5">
        <w:t>Financial Intelligence Centre Act 38 of 2001</w:t>
      </w:r>
    </w:p>
    <w:p w14:paraId="5E8F7E06" w14:textId="77777777" w:rsidR="003F79D3" w:rsidRPr="000A2FA5" w:rsidRDefault="003F79D3" w:rsidP="003F79D3">
      <w:pPr>
        <w:pStyle w:val="plbullet"/>
      </w:pPr>
      <w:r w:rsidRPr="000A2FA5">
        <w:t xml:space="preserve">Financial Institutions (Protection of Funds) Act 28 of 2001 </w:t>
      </w:r>
    </w:p>
    <w:p w14:paraId="41E29215" w14:textId="77777777" w:rsidR="003F79D3" w:rsidRPr="000A2FA5" w:rsidRDefault="003F79D3" w:rsidP="003F79D3">
      <w:pPr>
        <w:pStyle w:val="plbullet"/>
      </w:pPr>
      <w:r w:rsidRPr="000A2FA5">
        <w:t>Financial Services Board Act 97 of 1990</w:t>
      </w:r>
    </w:p>
    <w:p w14:paraId="2C0B0AAB" w14:textId="77777777" w:rsidR="003F79D3" w:rsidRPr="000A2FA5" w:rsidRDefault="003F79D3" w:rsidP="003F79D3">
      <w:pPr>
        <w:pStyle w:val="plbullet"/>
      </w:pPr>
      <w:r w:rsidRPr="000A2FA5">
        <w:t>Income Tax Act 58 of 1962</w:t>
      </w:r>
    </w:p>
    <w:p w14:paraId="3EA51032" w14:textId="77777777" w:rsidR="003F79D3" w:rsidRPr="000A2FA5" w:rsidRDefault="003F79D3" w:rsidP="003F79D3">
      <w:pPr>
        <w:pStyle w:val="plbullet"/>
      </w:pPr>
      <w:r w:rsidRPr="000A2FA5">
        <w:t xml:space="preserve">Inspection of Financial Institutions Act 80 of 1998 </w:t>
      </w:r>
    </w:p>
    <w:p w14:paraId="5D6B3257" w14:textId="77777777" w:rsidR="003F79D3" w:rsidRPr="000A2FA5" w:rsidRDefault="003F79D3" w:rsidP="003F79D3">
      <w:pPr>
        <w:pStyle w:val="plbullet"/>
      </w:pPr>
      <w:r w:rsidRPr="000A2FA5">
        <w:t>Labour Relations Act 66 of 1995</w:t>
      </w:r>
    </w:p>
    <w:p w14:paraId="74772E2F" w14:textId="77777777" w:rsidR="003F79D3" w:rsidRPr="000A2FA5" w:rsidRDefault="003F79D3" w:rsidP="003F79D3">
      <w:pPr>
        <w:pStyle w:val="plbullet"/>
      </w:pPr>
      <w:r w:rsidRPr="000A2FA5">
        <w:t>Occupational Health and Safety Act 85 of 1993</w:t>
      </w:r>
    </w:p>
    <w:p w14:paraId="1B33C793" w14:textId="77777777" w:rsidR="003F79D3" w:rsidRPr="000A2FA5" w:rsidRDefault="003F79D3" w:rsidP="003F79D3">
      <w:pPr>
        <w:pStyle w:val="plbullet"/>
      </w:pPr>
      <w:r w:rsidRPr="000A2FA5">
        <w:t>Regulation of Interception of Communications and Provision of Communication-Related Information Act 70 of 2002</w:t>
      </w:r>
    </w:p>
    <w:p w14:paraId="2C7C07AE" w14:textId="77777777" w:rsidR="003F79D3" w:rsidRPr="000A2FA5" w:rsidRDefault="003F79D3" w:rsidP="003F79D3">
      <w:pPr>
        <w:pStyle w:val="plbullet"/>
      </w:pPr>
      <w:r w:rsidRPr="000A2FA5">
        <w:t>Prevention of Organised Crime Act 121 of 1998</w:t>
      </w:r>
    </w:p>
    <w:p w14:paraId="2D3F574F" w14:textId="77777777" w:rsidR="003F79D3" w:rsidRPr="000A2FA5" w:rsidRDefault="003F79D3" w:rsidP="003F79D3">
      <w:pPr>
        <w:pStyle w:val="plbullet"/>
      </w:pPr>
      <w:r w:rsidRPr="000A2FA5">
        <w:t>Prevention and Combating of Corrupt Activities Act 12 of 2004</w:t>
      </w:r>
    </w:p>
    <w:p w14:paraId="720534E8" w14:textId="77777777" w:rsidR="003F79D3" w:rsidRPr="000A2FA5" w:rsidRDefault="003F79D3" w:rsidP="003F79D3">
      <w:pPr>
        <w:pStyle w:val="plbullet"/>
      </w:pPr>
      <w:r w:rsidRPr="000A2FA5">
        <w:t>Promotion of Access to Information Act 2 of 2000</w:t>
      </w:r>
    </w:p>
    <w:p w14:paraId="4CCBA5DC" w14:textId="77777777" w:rsidR="003F79D3" w:rsidRPr="000A2FA5" w:rsidRDefault="003F79D3" w:rsidP="003F79D3">
      <w:pPr>
        <w:pStyle w:val="plbullet"/>
      </w:pPr>
      <w:r w:rsidRPr="000A2FA5">
        <w:t>Protected Disclosures Act 26 of 2000</w:t>
      </w:r>
    </w:p>
    <w:p w14:paraId="3BA6D33F" w14:textId="77777777" w:rsidR="003F79D3" w:rsidRPr="000A2FA5" w:rsidRDefault="003F79D3" w:rsidP="003F79D3">
      <w:pPr>
        <w:pStyle w:val="plbullet"/>
      </w:pPr>
      <w:r w:rsidRPr="000A2FA5">
        <w:t xml:space="preserve">Protection of Constitutional Democracy against Terrorist and Related Activities Act 33 of 2004 </w:t>
      </w:r>
    </w:p>
    <w:p w14:paraId="0A02E810" w14:textId="77777777" w:rsidR="003F79D3" w:rsidRPr="000A2FA5" w:rsidRDefault="003F79D3" w:rsidP="003F79D3">
      <w:pPr>
        <w:pStyle w:val="plbullet"/>
      </w:pPr>
      <w:r w:rsidRPr="000A2FA5">
        <w:t>Protection of Personal Information Act No. 4 of 2013</w:t>
      </w:r>
    </w:p>
    <w:p w14:paraId="2C8D6EED" w14:textId="77777777" w:rsidR="003F79D3" w:rsidRPr="000A2FA5" w:rsidRDefault="003F79D3" w:rsidP="003F79D3">
      <w:pPr>
        <w:pStyle w:val="plbullet"/>
      </w:pPr>
      <w:r w:rsidRPr="000A2FA5">
        <w:t>Skills Development Act 97 of 1998</w:t>
      </w:r>
    </w:p>
    <w:p w14:paraId="48E54E04" w14:textId="77777777" w:rsidR="003F79D3" w:rsidRPr="000A2FA5" w:rsidRDefault="003F79D3" w:rsidP="003F79D3">
      <w:pPr>
        <w:pStyle w:val="plbullet"/>
      </w:pPr>
      <w:r w:rsidRPr="000A2FA5">
        <w:t>Skills Development Levy Act 9 of 1999</w:t>
      </w:r>
    </w:p>
    <w:p w14:paraId="1FEEDA14" w14:textId="77777777" w:rsidR="003F79D3" w:rsidRPr="000A2FA5" w:rsidRDefault="003F79D3" w:rsidP="003F79D3">
      <w:pPr>
        <w:pStyle w:val="plbullet"/>
      </w:pPr>
      <w:r w:rsidRPr="000A2FA5">
        <w:t>Securities Transfer Tax Act 25 of 2007</w:t>
      </w:r>
    </w:p>
    <w:p w14:paraId="2930F6F3" w14:textId="77777777" w:rsidR="003F79D3" w:rsidRPr="000A2FA5" w:rsidRDefault="003F79D3" w:rsidP="003F79D3">
      <w:pPr>
        <w:pStyle w:val="plbullet"/>
      </w:pPr>
      <w:r w:rsidRPr="000A2FA5">
        <w:t xml:space="preserve">Securities Transfer Tax Administration Act 26 of 2007 </w:t>
      </w:r>
    </w:p>
    <w:p w14:paraId="567E9F45" w14:textId="77777777" w:rsidR="003F79D3" w:rsidRPr="000A2FA5" w:rsidRDefault="003F79D3" w:rsidP="003F79D3">
      <w:pPr>
        <w:pStyle w:val="plbullet"/>
      </w:pPr>
      <w:r w:rsidRPr="000A2FA5">
        <w:t>Trade Marks Act 194 of 1993</w:t>
      </w:r>
    </w:p>
    <w:p w14:paraId="52B0EF7C" w14:textId="77777777" w:rsidR="003F79D3" w:rsidRPr="000A2FA5" w:rsidRDefault="003F79D3" w:rsidP="003F79D3">
      <w:pPr>
        <w:pStyle w:val="plbullet"/>
      </w:pPr>
      <w:r w:rsidRPr="000A2FA5">
        <w:t xml:space="preserve">Trust Property Control Act 57 of 1988 </w:t>
      </w:r>
    </w:p>
    <w:p w14:paraId="68E04495" w14:textId="77777777" w:rsidR="003F79D3" w:rsidRPr="000A2FA5" w:rsidRDefault="003F79D3" w:rsidP="003F79D3">
      <w:pPr>
        <w:pStyle w:val="plbullet"/>
      </w:pPr>
      <w:r w:rsidRPr="000A2FA5">
        <w:t>Unemployment Insurance Act 30 of 1966</w:t>
      </w:r>
    </w:p>
    <w:p w14:paraId="7EB3EE7A" w14:textId="77777777" w:rsidR="003F79D3" w:rsidRPr="000A2FA5" w:rsidRDefault="003F79D3" w:rsidP="003F79D3">
      <w:pPr>
        <w:pStyle w:val="plbullet"/>
      </w:pPr>
      <w:r w:rsidRPr="000A2FA5">
        <w:t xml:space="preserve">Unemployment Insurance Contributions Act 4 of 2002 </w:t>
      </w:r>
    </w:p>
    <w:p w14:paraId="57D0C32B" w14:textId="77777777" w:rsidR="003F79D3" w:rsidRPr="0035519E" w:rsidRDefault="003F79D3" w:rsidP="003F79D3">
      <w:pPr>
        <w:pStyle w:val="plbullet"/>
      </w:pPr>
      <w:r w:rsidRPr="000A2FA5">
        <w:lastRenderedPageBreak/>
        <w:t>Value Added Tax Act 89 of 1991 </w:t>
      </w:r>
    </w:p>
    <w:p w14:paraId="31D1F673" w14:textId="296DA81C" w:rsidR="00C6473E" w:rsidRDefault="007F0708" w:rsidP="00DF283D">
      <w:pPr>
        <w:pStyle w:val="plListlevel1"/>
      </w:pPr>
      <w:bookmarkStart w:id="19" w:name="_Toc84252904"/>
      <w:r w:rsidRPr="00DF283D">
        <w:t>Categories</w:t>
      </w:r>
      <w:r w:rsidRPr="0035519E">
        <w:t xml:space="preserve"> </w:t>
      </w:r>
      <w:r w:rsidR="00FE71EF" w:rsidRPr="0005110D">
        <w:t>of records held by the</w:t>
      </w:r>
      <w:r w:rsidRPr="0035519E">
        <w:t xml:space="preserve"> Company: Section 51(1)(E)</w:t>
      </w:r>
      <w:bookmarkEnd w:id="17"/>
      <w:bookmarkEnd w:id="19"/>
      <w:r w:rsidRPr="0035519E">
        <w:t> </w:t>
      </w:r>
    </w:p>
    <w:p w14:paraId="30E14BF9" w14:textId="4884D4DD" w:rsidR="00C6473E" w:rsidRPr="000A2FA5" w:rsidRDefault="007F0708" w:rsidP="000A2FA5">
      <w:pPr>
        <w:pStyle w:val="plparaindent1bold"/>
      </w:pPr>
      <w:bookmarkStart w:id="20" w:name="_Toc84252905"/>
      <w:r w:rsidRPr="000A2FA5">
        <w:t xml:space="preserve">Companies Act </w:t>
      </w:r>
      <w:r w:rsidR="0005110D" w:rsidRPr="000A2FA5">
        <w:t>records</w:t>
      </w:r>
      <w:bookmarkEnd w:id="20"/>
    </w:p>
    <w:p w14:paraId="7FE75B17" w14:textId="7C239E5B" w:rsidR="007F0708" w:rsidRPr="000A2FA5" w:rsidRDefault="003F79D3" w:rsidP="000A2FA5">
      <w:pPr>
        <w:pStyle w:val="plbullet"/>
      </w:pPr>
      <w:r>
        <w:t>Certificate</w:t>
      </w:r>
      <w:r w:rsidR="007F0708" w:rsidRPr="000A2FA5">
        <w:t xml:space="preserve"> of </w:t>
      </w:r>
      <w:r>
        <w:t>registration</w:t>
      </w:r>
    </w:p>
    <w:p w14:paraId="7F3F2F51" w14:textId="069FF3FE" w:rsidR="007F0708" w:rsidRPr="000A2FA5" w:rsidRDefault="007F0708" w:rsidP="000A2FA5">
      <w:pPr>
        <w:pStyle w:val="plbullet"/>
      </w:pPr>
      <w:r w:rsidRPr="000A2FA5">
        <w:t xml:space="preserve">Memorandum of </w:t>
      </w:r>
      <w:r w:rsidR="003F79D3" w:rsidRPr="000A2FA5">
        <w:t>incorporation</w:t>
      </w:r>
    </w:p>
    <w:p w14:paraId="4BB3C83C" w14:textId="53870E83" w:rsidR="007F0708" w:rsidRPr="000A2FA5" w:rsidRDefault="007F0708" w:rsidP="000A2FA5">
      <w:pPr>
        <w:pStyle w:val="plbullet"/>
      </w:pPr>
      <w:r w:rsidRPr="000A2FA5">
        <w:t xml:space="preserve">Minutes of </w:t>
      </w:r>
      <w:r w:rsidR="003F79D3" w:rsidRPr="000A2FA5">
        <w:t xml:space="preserve">board of directors </w:t>
      </w:r>
      <w:r w:rsidRPr="000A2FA5">
        <w:t>meetings</w:t>
      </w:r>
    </w:p>
    <w:p w14:paraId="1418F304" w14:textId="353C8920" w:rsidR="007F0708" w:rsidRPr="000A2FA5" w:rsidRDefault="007F0708" w:rsidP="000A2FA5">
      <w:pPr>
        <w:pStyle w:val="plbullet"/>
      </w:pPr>
      <w:r w:rsidRPr="000A2FA5">
        <w:t>Records relating to the appointment of directors / auditor / secretary / public officer and other officers</w:t>
      </w:r>
    </w:p>
    <w:p w14:paraId="6BF11919" w14:textId="5F46DA3B" w:rsidR="007F0708" w:rsidRPr="000A2FA5" w:rsidRDefault="003F79D3" w:rsidP="000A2FA5">
      <w:pPr>
        <w:pStyle w:val="plbullet"/>
      </w:pPr>
      <w:r>
        <w:t>Securities</w:t>
      </w:r>
      <w:r w:rsidR="007F0708" w:rsidRPr="000A2FA5">
        <w:t xml:space="preserve"> </w:t>
      </w:r>
      <w:r w:rsidRPr="000A2FA5">
        <w:t xml:space="preserve">register </w:t>
      </w:r>
    </w:p>
    <w:p w14:paraId="53B8E14C" w14:textId="616C3F02" w:rsidR="007F0708" w:rsidRPr="000A2FA5" w:rsidRDefault="007F0708" w:rsidP="000A2FA5">
      <w:pPr>
        <w:pStyle w:val="plparaindent1bold"/>
      </w:pPr>
      <w:bookmarkStart w:id="21" w:name="_Toc84252906"/>
      <w:r w:rsidRPr="000A2FA5">
        <w:t xml:space="preserve">Financial </w:t>
      </w:r>
      <w:r w:rsidR="0005110D" w:rsidRPr="000A2FA5">
        <w:t>records</w:t>
      </w:r>
      <w:bookmarkEnd w:id="21"/>
    </w:p>
    <w:p w14:paraId="262E74B8" w14:textId="7E774F23" w:rsidR="007F0708" w:rsidRPr="000A2FA5" w:rsidRDefault="007F0708" w:rsidP="000A2FA5">
      <w:pPr>
        <w:pStyle w:val="plbullet"/>
      </w:pPr>
      <w:r w:rsidRPr="000A2FA5">
        <w:t xml:space="preserve">Annual </w:t>
      </w:r>
      <w:r w:rsidR="003F79D3" w:rsidRPr="000A2FA5">
        <w:t>financial statements</w:t>
      </w:r>
    </w:p>
    <w:p w14:paraId="45A8D88C" w14:textId="04FA7C4B" w:rsidR="007F0708" w:rsidRPr="000A2FA5" w:rsidRDefault="007F0708" w:rsidP="000A2FA5">
      <w:pPr>
        <w:pStyle w:val="plbullet"/>
      </w:pPr>
      <w:r w:rsidRPr="000A2FA5">
        <w:t xml:space="preserve">Tax </w:t>
      </w:r>
      <w:r w:rsidR="003F79D3" w:rsidRPr="000A2FA5">
        <w:t>returns</w:t>
      </w:r>
    </w:p>
    <w:p w14:paraId="7C6946E7" w14:textId="39511EF5" w:rsidR="007F0708" w:rsidRPr="000A2FA5" w:rsidRDefault="007F0708" w:rsidP="000A2FA5">
      <w:pPr>
        <w:pStyle w:val="plbullet"/>
      </w:pPr>
      <w:r w:rsidRPr="000A2FA5">
        <w:t xml:space="preserve">Accounting </w:t>
      </w:r>
      <w:r w:rsidR="003F79D3" w:rsidRPr="000A2FA5">
        <w:t>records</w:t>
      </w:r>
    </w:p>
    <w:p w14:paraId="2F02492E" w14:textId="64E0E023" w:rsidR="007F0708" w:rsidRPr="000A2FA5" w:rsidRDefault="007F0708" w:rsidP="000A2FA5">
      <w:pPr>
        <w:pStyle w:val="plbullet"/>
      </w:pPr>
      <w:r w:rsidRPr="000A2FA5">
        <w:t xml:space="preserve">Banking </w:t>
      </w:r>
      <w:r w:rsidR="003F79D3" w:rsidRPr="000A2FA5">
        <w:t>records</w:t>
      </w:r>
    </w:p>
    <w:p w14:paraId="6F3DC960" w14:textId="331CCC3D" w:rsidR="007F0708" w:rsidRPr="000A2FA5" w:rsidRDefault="007F0708" w:rsidP="000A2FA5">
      <w:pPr>
        <w:pStyle w:val="plbullet"/>
      </w:pPr>
      <w:r w:rsidRPr="000A2FA5">
        <w:t xml:space="preserve">Bank </w:t>
      </w:r>
      <w:r w:rsidR="003F79D3" w:rsidRPr="000A2FA5">
        <w:t>statements</w:t>
      </w:r>
    </w:p>
    <w:p w14:paraId="6E12F63D" w14:textId="7BC888FB" w:rsidR="007F0708" w:rsidRPr="000A2FA5" w:rsidRDefault="007F0708" w:rsidP="000A2FA5">
      <w:pPr>
        <w:pStyle w:val="plbullet"/>
      </w:pPr>
      <w:r w:rsidRPr="000A2FA5">
        <w:t>Electronic banking records</w:t>
      </w:r>
    </w:p>
    <w:p w14:paraId="2ED1800F" w14:textId="72CDB1B0" w:rsidR="007F0708" w:rsidRPr="000A2FA5" w:rsidRDefault="007F0708" w:rsidP="000A2FA5">
      <w:pPr>
        <w:pStyle w:val="plbullet"/>
      </w:pPr>
      <w:r w:rsidRPr="000A2FA5">
        <w:t xml:space="preserve">Asset </w:t>
      </w:r>
      <w:r w:rsidR="003F79D3" w:rsidRPr="000A2FA5">
        <w:t>register</w:t>
      </w:r>
    </w:p>
    <w:p w14:paraId="4C911233" w14:textId="77777777" w:rsidR="007F0708" w:rsidRPr="000A2FA5" w:rsidRDefault="007F0708" w:rsidP="000A2FA5">
      <w:pPr>
        <w:pStyle w:val="plbullet"/>
      </w:pPr>
      <w:r w:rsidRPr="000A2FA5">
        <w:t>Invoices</w:t>
      </w:r>
    </w:p>
    <w:p w14:paraId="40A268F2" w14:textId="342D3ACA" w:rsidR="007F0708" w:rsidRPr="000A2FA5" w:rsidRDefault="007F0708" w:rsidP="000A2FA5">
      <w:pPr>
        <w:pStyle w:val="plparaindent1bold"/>
      </w:pPr>
      <w:bookmarkStart w:id="22" w:name="_Toc84252907"/>
      <w:r w:rsidRPr="000A2FA5">
        <w:t xml:space="preserve">Tax </w:t>
      </w:r>
      <w:r w:rsidR="0005110D" w:rsidRPr="000A2FA5">
        <w:t>records</w:t>
      </w:r>
      <w:bookmarkEnd w:id="22"/>
    </w:p>
    <w:p w14:paraId="061EFD54" w14:textId="14CE5DAB" w:rsidR="007F0708" w:rsidRPr="0035519E" w:rsidRDefault="007F0708" w:rsidP="000A2FA5">
      <w:pPr>
        <w:pStyle w:val="plbullet"/>
      </w:pPr>
      <w:r w:rsidRPr="0035519E">
        <w:t xml:space="preserve">PAYE </w:t>
      </w:r>
      <w:r w:rsidR="003F79D3" w:rsidRPr="0035519E">
        <w:t>records</w:t>
      </w:r>
    </w:p>
    <w:p w14:paraId="2921CBBF" w14:textId="7244998D" w:rsidR="007F0708" w:rsidRPr="0035519E" w:rsidRDefault="007F0708" w:rsidP="000A2FA5">
      <w:pPr>
        <w:pStyle w:val="plbullet"/>
      </w:pPr>
      <w:r w:rsidRPr="0035519E">
        <w:t>Documents issued to employees for income tax purposes</w:t>
      </w:r>
    </w:p>
    <w:p w14:paraId="3EB306D6" w14:textId="737DCF29" w:rsidR="007F0708" w:rsidRPr="0035519E" w:rsidRDefault="007F0708" w:rsidP="000A2FA5">
      <w:pPr>
        <w:pStyle w:val="plbullet"/>
      </w:pPr>
      <w:r w:rsidRPr="0035519E">
        <w:t>Records of payments made to SARS on behalf of employees</w:t>
      </w:r>
    </w:p>
    <w:p w14:paraId="04CD20E2" w14:textId="2F00F991" w:rsidR="007F0708" w:rsidRPr="0035519E" w:rsidRDefault="007F0708" w:rsidP="000A2FA5">
      <w:pPr>
        <w:pStyle w:val="plbullet"/>
      </w:pPr>
      <w:r w:rsidRPr="0035519E">
        <w:t>All other statutory compliances</w:t>
      </w:r>
    </w:p>
    <w:p w14:paraId="746A239A" w14:textId="70005534" w:rsidR="007F0708" w:rsidRPr="000A2FA5" w:rsidRDefault="003F79D3" w:rsidP="000A2FA5">
      <w:pPr>
        <w:pStyle w:val="plparaindent1bold"/>
      </w:pPr>
      <w:bookmarkStart w:id="23" w:name="_Toc84252908"/>
      <w:r>
        <w:t>Labour relations</w:t>
      </w:r>
      <w:r w:rsidR="0005110D" w:rsidRPr="000A2FA5">
        <w:t xml:space="preserve"> records</w:t>
      </w:r>
      <w:bookmarkEnd w:id="23"/>
    </w:p>
    <w:p w14:paraId="3049FA09" w14:textId="339C9729" w:rsidR="007F0708" w:rsidRPr="000A2FA5" w:rsidRDefault="007F0708" w:rsidP="000A2FA5">
      <w:pPr>
        <w:pStyle w:val="plbullet"/>
      </w:pPr>
      <w:r w:rsidRPr="000A2FA5">
        <w:t>Employment contracts</w:t>
      </w:r>
    </w:p>
    <w:p w14:paraId="01B84145" w14:textId="77777777" w:rsidR="00C6473E" w:rsidRPr="000A2FA5" w:rsidRDefault="007F0708" w:rsidP="000A2FA5">
      <w:pPr>
        <w:pStyle w:val="plbullet"/>
      </w:pPr>
      <w:r w:rsidRPr="000A2FA5">
        <w:t>Disciplinary records</w:t>
      </w:r>
    </w:p>
    <w:p w14:paraId="3279CEE7" w14:textId="7F96FE4F" w:rsidR="007F0708" w:rsidRPr="000A2FA5" w:rsidRDefault="007F0708" w:rsidP="000A2FA5">
      <w:pPr>
        <w:pStyle w:val="plbullet"/>
      </w:pPr>
      <w:r w:rsidRPr="000A2FA5">
        <w:t>Salary record</w:t>
      </w:r>
      <w:r w:rsidR="00C6473E" w:rsidRPr="000A2FA5">
        <w:t>s</w:t>
      </w:r>
    </w:p>
    <w:p w14:paraId="42CAF5BF" w14:textId="77777777" w:rsidR="00C6473E" w:rsidRPr="000A2FA5" w:rsidRDefault="007F0708" w:rsidP="000A2FA5">
      <w:pPr>
        <w:pStyle w:val="plbullet"/>
      </w:pPr>
      <w:r w:rsidRPr="000A2FA5">
        <w:t>Disciplinary code</w:t>
      </w:r>
    </w:p>
    <w:p w14:paraId="645A442A" w14:textId="3CC15922" w:rsidR="007F0708" w:rsidRPr="000A2FA5" w:rsidRDefault="007F0708" w:rsidP="000A2FA5">
      <w:pPr>
        <w:pStyle w:val="plbullet"/>
      </w:pPr>
      <w:r w:rsidRPr="000A2FA5">
        <w:t>Leave records</w:t>
      </w:r>
    </w:p>
    <w:p w14:paraId="78BDCA64" w14:textId="561F5547" w:rsidR="007F0708" w:rsidRPr="000A2FA5" w:rsidRDefault="007F0708" w:rsidP="000A2FA5">
      <w:pPr>
        <w:pStyle w:val="plbullet"/>
      </w:pPr>
      <w:r w:rsidRPr="000A2FA5">
        <w:t>Training records</w:t>
      </w:r>
    </w:p>
    <w:p w14:paraId="240A5265" w14:textId="7D97D1CB" w:rsidR="007F0708" w:rsidRPr="000A2FA5" w:rsidRDefault="007F0708" w:rsidP="000A2FA5">
      <w:pPr>
        <w:pStyle w:val="plbullet"/>
      </w:pPr>
      <w:r w:rsidRPr="000A2FA5">
        <w:lastRenderedPageBreak/>
        <w:t xml:space="preserve">Training </w:t>
      </w:r>
      <w:r w:rsidR="003F79D3" w:rsidRPr="000A2FA5">
        <w:t>manuals</w:t>
      </w:r>
    </w:p>
    <w:p w14:paraId="1623A613" w14:textId="1206DD3C" w:rsidR="005F4D49" w:rsidRDefault="007F0708" w:rsidP="000A2FA5">
      <w:pPr>
        <w:pStyle w:val="plListlevel1"/>
        <w:rPr>
          <w:sz w:val="21"/>
          <w:szCs w:val="21"/>
        </w:rPr>
      </w:pPr>
      <w:bookmarkStart w:id="24" w:name="_Toc84249891"/>
      <w:bookmarkStart w:id="25" w:name="_Toc84252909"/>
      <w:r w:rsidRPr="0035519E">
        <w:t xml:space="preserve">Processing </w:t>
      </w:r>
      <w:r w:rsidR="005F4D49" w:rsidRPr="0005110D">
        <w:t>o</w:t>
      </w:r>
      <w:r w:rsidRPr="0035519E">
        <w:t xml:space="preserve">f </w:t>
      </w:r>
      <w:r w:rsidR="005F4D49" w:rsidRPr="0005110D">
        <w:t>p</w:t>
      </w:r>
      <w:r w:rsidRPr="0035519E">
        <w:t xml:space="preserve">ersonal </w:t>
      </w:r>
      <w:r w:rsidR="005F4D49" w:rsidRPr="0005110D">
        <w:t>i</w:t>
      </w:r>
      <w:r w:rsidRPr="0035519E">
        <w:t>nformation</w:t>
      </w:r>
      <w:bookmarkEnd w:id="24"/>
      <w:bookmarkEnd w:id="25"/>
      <w:r w:rsidRPr="0035519E">
        <w:rPr>
          <w:sz w:val="21"/>
          <w:szCs w:val="21"/>
        </w:rPr>
        <w:t xml:space="preserve"> </w:t>
      </w:r>
    </w:p>
    <w:p w14:paraId="0B5D3E9A" w14:textId="74C57094" w:rsidR="00390991" w:rsidRPr="00390991" w:rsidRDefault="00390991" w:rsidP="00390991">
      <w:pPr>
        <w:pStyle w:val="plparaindent1"/>
      </w:pPr>
      <w:r w:rsidRPr="00390991">
        <w:t>POPIA provides for the minimum conditions for lawful processing of personal information</w:t>
      </w:r>
      <w:r>
        <w:t xml:space="preserve"> (as defined in POPIA). The Company</w:t>
      </w:r>
      <w:r w:rsidRPr="00390991">
        <w:t xml:space="preserve"> processes personal information in accordance with POPIA</w:t>
      </w:r>
      <w:r>
        <w:t xml:space="preserve"> and its Privacy Policy, as updated from time to time. The Privacy Policy may be accessed on the Company’s website and will be provided upon written request to the information officer.</w:t>
      </w:r>
    </w:p>
    <w:p w14:paraId="38736DE3" w14:textId="2F91E725" w:rsidR="005F4D49" w:rsidRPr="000A2FA5" w:rsidRDefault="007F0708" w:rsidP="000A2FA5">
      <w:pPr>
        <w:pStyle w:val="plparaindent1bold"/>
      </w:pPr>
      <w:bookmarkStart w:id="26" w:name="_Toc84252910"/>
      <w:r w:rsidRPr="000A2FA5">
        <w:t xml:space="preserve">Purpose of </w:t>
      </w:r>
      <w:r w:rsidR="005F4D49" w:rsidRPr="000A2FA5">
        <w:t>p</w:t>
      </w:r>
      <w:r w:rsidRPr="000A2FA5">
        <w:t>rocessing</w:t>
      </w:r>
      <w:bookmarkEnd w:id="26"/>
    </w:p>
    <w:p w14:paraId="7F916D68" w14:textId="32FB3E15" w:rsidR="007F0708" w:rsidRPr="0035519E" w:rsidRDefault="007F0708" w:rsidP="000A2FA5">
      <w:pPr>
        <w:pStyle w:val="plparaindent1"/>
      </w:pPr>
      <w:r w:rsidRPr="0035519E">
        <w:t xml:space="preserve">The Company uses the </w:t>
      </w:r>
      <w:r w:rsidR="005F4D49">
        <w:t>p</w:t>
      </w:r>
      <w:r w:rsidRPr="0035519E">
        <w:t xml:space="preserve">ersonal </w:t>
      </w:r>
      <w:r w:rsidR="005F4D49">
        <w:t>i</w:t>
      </w:r>
      <w:r w:rsidRPr="0035519E">
        <w:t>nformation under its care in the following ways:</w:t>
      </w:r>
    </w:p>
    <w:p w14:paraId="146F9DBD" w14:textId="40D68550" w:rsidR="007F0708" w:rsidRPr="0035519E" w:rsidRDefault="007F0708" w:rsidP="000A2FA5">
      <w:pPr>
        <w:pStyle w:val="plbullet"/>
      </w:pPr>
      <w:r w:rsidRPr="0035519E">
        <w:t>Rendering</w:t>
      </w:r>
      <w:r w:rsidR="00390991">
        <w:t xml:space="preserve"> </w:t>
      </w:r>
      <w:r w:rsidRPr="0035519E">
        <w:t>service</w:t>
      </w:r>
      <w:r w:rsidR="00390991">
        <w:t>s</w:t>
      </w:r>
      <w:r w:rsidRPr="0035519E">
        <w:t xml:space="preserve"> according to instructions given by clients</w:t>
      </w:r>
    </w:p>
    <w:p w14:paraId="29638F79" w14:textId="521D15B4" w:rsidR="00390991" w:rsidRDefault="00390991" w:rsidP="000A2FA5">
      <w:pPr>
        <w:pStyle w:val="plbullet"/>
      </w:pPr>
      <w:r>
        <w:t>Managing supplier relations</w:t>
      </w:r>
    </w:p>
    <w:p w14:paraId="24EFC8D2" w14:textId="788F37FB" w:rsidR="007F0708" w:rsidRPr="0035519E" w:rsidRDefault="007F0708" w:rsidP="000A2FA5">
      <w:pPr>
        <w:pStyle w:val="plbullet"/>
      </w:pPr>
      <w:r w:rsidRPr="0035519E">
        <w:t>Staff administration</w:t>
      </w:r>
    </w:p>
    <w:p w14:paraId="4A63B6C4" w14:textId="41F4A9E1" w:rsidR="007F0708" w:rsidRPr="0035519E" w:rsidRDefault="007F0708" w:rsidP="000A2FA5">
      <w:pPr>
        <w:pStyle w:val="plbullet"/>
      </w:pPr>
      <w:r w:rsidRPr="0035519E">
        <w:t>Keeping of accounts and records</w:t>
      </w:r>
    </w:p>
    <w:p w14:paraId="6E6769C6" w14:textId="66EBA113" w:rsidR="007F0708" w:rsidRPr="0035519E" w:rsidRDefault="007F0708" w:rsidP="000A2FA5">
      <w:pPr>
        <w:pStyle w:val="plbullet"/>
      </w:pPr>
      <w:r w:rsidRPr="0035519E">
        <w:t>Complying with tax</w:t>
      </w:r>
      <w:r w:rsidR="00390991">
        <w:t>, labour</w:t>
      </w:r>
      <w:r w:rsidRPr="0035519E">
        <w:t xml:space="preserve"> </w:t>
      </w:r>
      <w:r w:rsidR="00390991">
        <w:t xml:space="preserve">and other applicable </w:t>
      </w:r>
      <w:r w:rsidRPr="0035519E">
        <w:t>laws</w:t>
      </w:r>
    </w:p>
    <w:p w14:paraId="25053AEF" w14:textId="0BDDC2EC" w:rsidR="005F4D49" w:rsidRPr="000A2FA5" w:rsidRDefault="007F0708" w:rsidP="000A2FA5">
      <w:pPr>
        <w:pStyle w:val="plparaindent1bold"/>
      </w:pPr>
      <w:bookmarkStart w:id="27" w:name="_Toc84252911"/>
      <w:r w:rsidRPr="000A2FA5">
        <w:t xml:space="preserve">Categories of </w:t>
      </w:r>
      <w:r w:rsidR="005F4D49" w:rsidRPr="000A2FA5">
        <w:t>d</w:t>
      </w:r>
      <w:r w:rsidRPr="000A2FA5">
        <w:t xml:space="preserve">ata </w:t>
      </w:r>
      <w:r w:rsidR="005F4D49" w:rsidRPr="000A2FA5">
        <w:t>s</w:t>
      </w:r>
      <w:r w:rsidRPr="000A2FA5">
        <w:t xml:space="preserve">ubjects and their </w:t>
      </w:r>
      <w:r w:rsidR="005F4D49" w:rsidRPr="000A2FA5">
        <w:t>p</w:t>
      </w:r>
      <w:r w:rsidRPr="000A2FA5">
        <w:t xml:space="preserve">ersonal </w:t>
      </w:r>
      <w:r w:rsidR="005F4D49" w:rsidRPr="000A2FA5">
        <w:t>i</w:t>
      </w:r>
      <w:r w:rsidRPr="000A2FA5">
        <w:t>nformation</w:t>
      </w:r>
      <w:bookmarkEnd w:id="27"/>
    </w:p>
    <w:p w14:paraId="3EAA1DED" w14:textId="54B2A61C" w:rsidR="007F0708" w:rsidRPr="0035519E" w:rsidRDefault="007F0708" w:rsidP="000A2FA5">
      <w:pPr>
        <w:pStyle w:val="plparaindent1"/>
        <w:rPr>
          <w:b/>
          <w:bCs/>
          <w:kern w:val="36"/>
        </w:rPr>
      </w:pPr>
      <w:r w:rsidRPr="0035519E">
        <w:t>The Company may possess records relating to suppliers, shareholders, contractors service providers, staff and clients:</w:t>
      </w:r>
    </w:p>
    <w:tbl>
      <w:tblPr>
        <w:tblW w:w="0" w:type="auto"/>
        <w:tblInd w:w="699" w:type="dxa"/>
        <w:tblCellMar>
          <w:left w:w="0" w:type="dxa"/>
          <w:right w:w="0" w:type="dxa"/>
        </w:tblCellMar>
        <w:tblLook w:val="04A0" w:firstRow="1" w:lastRow="0" w:firstColumn="1" w:lastColumn="0" w:noHBand="0" w:noVBand="1"/>
      </w:tblPr>
      <w:tblGrid>
        <w:gridCol w:w="2126"/>
        <w:gridCol w:w="6895"/>
      </w:tblGrid>
      <w:tr w:rsidR="00750AA9" w:rsidRPr="00750AA9" w14:paraId="710533CC" w14:textId="77777777" w:rsidTr="000A2FA5">
        <w:trPr>
          <w:trHeight w:val="500"/>
        </w:trPr>
        <w:tc>
          <w:tcPr>
            <w:tcW w:w="2126" w:type="dxa"/>
            <w:tcBorders>
              <w:bottom w:val="single" w:sz="8" w:space="0" w:color="000000" w:themeColor="text1"/>
              <w:right w:val="single" w:sz="8" w:space="0" w:color="000000" w:themeColor="text1"/>
            </w:tcBorders>
            <w:vAlign w:val="center"/>
            <w:hideMark/>
          </w:tcPr>
          <w:p w14:paraId="199E1EF0" w14:textId="77777777" w:rsidR="007F0708" w:rsidRPr="0035519E" w:rsidRDefault="007F0708" w:rsidP="00750AA9">
            <w:pPr>
              <w:spacing w:line="240" w:lineRule="auto"/>
              <w:ind w:firstLine="7"/>
              <w:rPr>
                <w:rFonts w:eastAsia="Times New Roman" w:cs="Arial"/>
                <w:b/>
                <w:bCs/>
                <w:color w:val="000000" w:themeColor="text1"/>
                <w:sz w:val="21"/>
                <w:szCs w:val="21"/>
                <w:lang w:eastAsia="en-GB"/>
              </w:rPr>
            </w:pPr>
            <w:r w:rsidRPr="0035519E">
              <w:rPr>
                <w:rFonts w:eastAsia="Times New Roman" w:cs="Arial"/>
                <w:b/>
                <w:bCs/>
                <w:color w:val="000000" w:themeColor="text1"/>
                <w:sz w:val="21"/>
                <w:szCs w:val="21"/>
                <w:lang w:eastAsia="en-GB"/>
              </w:rPr>
              <w:t>Entity Type</w:t>
            </w:r>
          </w:p>
        </w:tc>
        <w:tc>
          <w:tcPr>
            <w:tcW w:w="6895" w:type="dxa"/>
            <w:tcBorders>
              <w:left w:val="single" w:sz="8" w:space="0" w:color="000000" w:themeColor="text1"/>
              <w:bottom w:val="single" w:sz="8" w:space="0" w:color="000000" w:themeColor="text1"/>
            </w:tcBorders>
            <w:vAlign w:val="center"/>
            <w:hideMark/>
          </w:tcPr>
          <w:p w14:paraId="62159515" w14:textId="77777777" w:rsidR="007F0708" w:rsidRPr="0035519E" w:rsidRDefault="007F0708" w:rsidP="00750AA9">
            <w:pPr>
              <w:spacing w:line="240" w:lineRule="auto"/>
              <w:ind w:left="150"/>
              <w:rPr>
                <w:rFonts w:eastAsia="Times New Roman" w:cs="Arial"/>
                <w:b/>
                <w:bCs/>
                <w:color w:val="000000" w:themeColor="text1"/>
                <w:sz w:val="21"/>
                <w:szCs w:val="21"/>
                <w:lang w:eastAsia="en-GB"/>
              </w:rPr>
            </w:pPr>
            <w:r w:rsidRPr="0035519E">
              <w:rPr>
                <w:rFonts w:eastAsia="Times New Roman" w:cs="Arial"/>
                <w:b/>
                <w:bCs/>
                <w:color w:val="000000" w:themeColor="text1"/>
                <w:sz w:val="21"/>
                <w:szCs w:val="21"/>
                <w:lang w:eastAsia="en-GB"/>
              </w:rPr>
              <w:t>Personal Information Processed</w:t>
            </w:r>
          </w:p>
        </w:tc>
      </w:tr>
      <w:tr w:rsidR="00750AA9" w:rsidRPr="00750AA9" w14:paraId="42757255" w14:textId="77777777" w:rsidTr="000A2FA5">
        <w:trPr>
          <w:trHeight w:val="718"/>
        </w:trPr>
        <w:tc>
          <w:tcPr>
            <w:tcW w:w="2126" w:type="dxa"/>
            <w:tcBorders>
              <w:top w:val="single" w:sz="8" w:space="0" w:color="000000" w:themeColor="text1"/>
              <w:right w:val="single" w:sz="8" w:space="0" w:color="000000" w:themeColor="text1"/>
            </w:tcBorders>
            <w:hideMark/>
          </w:tcPr>
          <w:p w14:paraId="6FA10BE6" w14:textId="77777777" w:rsidR="007F0708" w:rsidRPr="0035519E" w:rsidRDefault="007F0708" w:rsidP="008114AC">
            <w:pPr>
              <w:spacing w:before="60" w:after="60" w:line="240" w:lineRule="auto"/>
              <w:jc w:val="left"/>
              <w:rPr>
                <w:rFonts w:eastAsia="Times New Roman" w:cs="Arial"/>
                <w:color w:val="000000" w:themeColor="text1"/>
                <w:sz w:val="21"/>
                <w:szCs w:val="21"/>
                <w:lang w:eastAsia="en-GB"/>
              </w:rPr>
            </w:pPr>
            <w:r w:rsidRPr="0035519E">
              <w:rPr>
                <w:rFonts w:eastAsia="Times New Roman" w:cs="Arial"/>
                <w:color w:val="000000" w:themeColor="text1"/>
                <w:sz w:val="21"/>
                <w:szCs w:val="21"/>
                <w:lang w:eastAsia="en-GB"/>
              </w:rPr>
              <w:t>Clients - Juristic Persons / Entities</w:t>
            </w:r>
          </w:p>
        </w:tc>
        <w:tc>
          <w:tcPr>
            <w:tcW w:w="6895" w:type="dxa"/>
            <w:tcBorders>
              <w:top w:val="single" w:sz="8" w:space="0" w:color="000000" w:themeColor="text1"/>
              <w:left w:val="single" w:sz="8" w:space="0" w:color="000000" w:themeColor="text1"/>
            </w:tcBorders>
            <w:hideMark/>
          </w:tcPr>
          <w:p w14:paraId="10525AE3" w14:textId="4769C051" w:rsidR="007F0708" w:rsidRPr="0035519E" w:rsidRDefault="005F4D49" w:rsidP="008114AC">
            <w:pPr>
              <w:spacing w:before="60" w:after="60" w:line="240" w:lineRule="auto"/>
              <w:ind w:left="150" w:right="91"/>
              <w:rPr>
                <w:rFonts w:eastAsia="Times New Roman" w:cs="Arial"/>
                <w:color w:val="000000" w:themeColor="text1"/>
                <w:sz w:val="21"/>
                <w:szCs w:val="21"/>
                <w:lang w:eastAsia="en-GB"/>
              </w:rPr>
            </w:pPr>
            <w:r w:rsidRPr="00750AA9">
              <w:rPr>
                <w:rFonts w:eastAsia="Times New Roman" w:cs="Arial"/>
                <w:color w:val="000000" w:themeColor="text1"/>
                <w:sz w:val="21"/>
                <w:szCs w:val="21"/>
                <w:lang w:eastAsia="en-GB"/>
              </w:rPr>
              <w:t>Names of contact persons; name of legal entity; physical and postal address and contact details; financial information; registration number; founding documents; tax related information; authorised signatories, beneficiaries, ultimate beneficial owners</w:t>
            </w:r>
            <w:r w:rsidR="003B2497">
              <w:rPr>
                <w:rFonts w:eastAsia="Times New Roman" w:cs="Arial"/>
                <w:color w:val="000000" w:themeColor="text1"/>
                <w:sz w:val="21"/>
                <w:szCs w:val="21"/>
                <w:lang w:eastAsia="en-GB"/>
              </w:rPr>
              <w:t>.</w:t>
            </w:r>
          </w:p>
        </w:tc>
      </w:tr>
      <w:tr w:rsidR="00750AA9" w:rsidRPr="00750AA9" w14:paraId="6C42AC04" w14:textId="77777777" w:rsidTr="000A2FA5">
        <w:trPr>
          <w:trHeight w:val="165"/>
        </w:trPr>
        <w:tc>
          <w:tcPr>
            <w:tcW w:w="2126" w:type="dxa"/>
            <w:tcBorders>
              <w:right w:val="single" w:sz="8" w:space="0" w:color="000000" w:themeColor="text1"/>
            </w:tcBorders>
            <w:hideMark/>
          </w:tcPr>
          <w:p w14:paraId="2EB005BD" w14:textId="77777777" w:rsidR="007F0708" w:rsidRPr="0035519E" w:rsidRDefault="007F0708" w:rsidP="008114AC">
            <w:pPr>
              <w:spacing w:before="60" w:after="60" w:line="240" w:lineRule="auto"/>
              <w:jc w:val="left"/>
              <w:rPr>
                <w:rFonts w:eastAsia="Times New Roman" w:cs="Arial"/>
                <w:color w:val="000000" w:themeColor="text1"/>
                <w:sz w:val="21"/>
                <w:szCs w:val="21"/>
                <w:lang w:eastAsia="en-GB"/>
              </w:rPr>
            </w:pPr>
            <w:r w:rsidRPr="0035519E">
              <w:rPr>
                <w:rFonts w:eastAsia="Times New Roman" w:cs="Arial"/>
                <w:color w:val="000000" w:themeColor="text1"/>
                <w:sz w:val="21"/>
                <w:szCs w:val="21"/>
                <w:lang w:eastAsia="en-GB"/>
              </w:rPr>
              <w:t>Clients -</w:t>
            </w:r>
          </w:p>
        </w:tc>
        <w:tc>
          <w:tcPr>
            <w:tcW w:w="6895" w:type="dxa"/>
            <w:tcBorders>
              <w:left w:val="single" w:sz="8" w:space="0" w:color="000000" w:themeColor="text1"/>
            </w:tcBorders>
            <w:hideMark/>
          </w:tcPr>
          <w:p w14:paraId="31D8FBDA" w14:textId="0B4784FC" w:rsidR="007F0708" w:rsidRPr="0035519E" w:rsidRDefault="005F4D49" w:rsidP="008114AC">
            <w:pPr>
              <w:spacing w:before="60" w:after="60" w:line="240" w:lineRule="auto"/>
              <w:ind w:left="150" w:right="91"/>
              <w:rPr>
                <w:rFonts w:eastAsia="Times New Roman" w:cs="Arial"/>
                <w:color w:val="000000" w:themeColor="text1"/>
                <w:sz w:val="21"/>
                <w:szCs w:val="21"/>
                <w:lang w:eastAsia="en-GB"/>
              </w:rPr>
            </w:pPr>
            <w:r w:rsidRPr="00750AA9">
              <w:rPr>
                <w:rFonts w:eastAsia="Times New Roman" w:cs="Arial"/>
                <w:color w:val="000000" w:themeColor="text1"/>
                <w:sz w:val="21"/>
                <w:szCs w:val="21"/>
                <w:lang w:eastAsia="en-GB"/>
              </w:rPr>
              <w:t>Names; registration number; contact details; physical and postal addresses; tax related information; confidential correspondence</w:t>
            </w:r>
            <w:r w:rsidR="003B2497">
              <w:rPr>
                <w:rFonts w:eastAsia="Times New Roman" w:cs="Arial"/>
                <w:color w:val="000000" w:themeColor="text1"/>
                <w:sz w:val="21"/>
                <w:szCs w:val="21"/>
                <w:lang w:eastAsia="en-GB"/>
              </w:rPr>
              <w:t>.</w:t>
            </w:r>
          </w:p>
        </w:tc>
      </w:tr>
      <w:tr w:rsidR="00750AA9" w:rsidRPr="00750AA9" w14:paraId="7EAA21F2" w14:textId="77777777" w:rsidTr="000A2FA5">
        <w:trPr>
          <w:trHeight w:val="810"/>
        </w:trPr>
        <w:tc>
          <w:tcPr>
            <w:tcW w:w="2126" w:type="dxa"/>
            <w:tcBorders>
              <w:right w:val="single" w:sz="8" w:space="0" w:color="000000" w:themeColor="text1"/>
            </w:tcBorders>
            <w:hideMark/>
          </w:tcPr>
          <w:p w14:paraId="54CDFCC7" w14:textId="77777777" w:rsidR="007F0708" w:rsidRPr="0035519E" w:rsidRDefault="007F0708" w:rsidP="008114AC">
            <w:pPr>
              <w:spacing w:before="60" w:after="60" w:line="240" w:lineRule="auto"/>
              <w:jc w:val="left"/>
              <w:rPr>
                <w:rFonts w:eastAsia="Times New Roman" w:cs="Arial"/>
                <w:color w:val="000000" w:themeColor="text1"/>
                <w:sz w:val="21"/>
                <w:szCs w:val="21"/>
                <w:lang w:eastAsia="en-GB"/>
              </w:rPr>
            </w:pPr>
            <w:r w:rsidRPr="0035519E">
              <w:rPr>
                <w:rFonts w:eastAsia="Times New Roman" w:cs="Arial"/>
                <w:color w:val="000000" w:themeColor="text1"/>
                <w:sz w:val="21"/>
                <w:szCs w:val="21"/>
                <w:lang w:eastAsia="en-GB"/>
              </w:rPr>
              <w:t>Intermediary / Advisor</w:t>
            </w:r>
          </w:p>
        </w:tc>
        <w:tc>
          <w:tcPr>
            <w:tcW w:w="6895" w:type="dxa"/>
            <w:tcBorders>
              <w:left w:val="single" w:sz="8" w:space="0" w:color="000000" w:themeColor="text1"/>
            </w:tcBorders>
            <w:hideMark/>
          </w:tcPr>
          <w:p w14:paraId="7D674AB6" w14:textId="3F03AE6E" w:rsidR="007F0708" w:rsidRPr="0035519E" w:rsidRDefault="005F4D49" w:rsidP="008114AC">
            <w:pPr>
              <w:spacing w:before="60" w:after="60" w:line="240" w:lineRule="auto"/>
              <w:ind w:left="150" w:right="91"/>
              <w:rPr>
                <w:rFonts w:eastAsia="Times New Roman" w:cs="Arial"/>
                <w:color w:val="000000" w:themeColor="text1"/>
                <w:sz w:val="21"/>
                <w:szCs w:val="21"/>
                <w:lang w:eastAsia="en-GB"/>
              </w:rPr>
            </w:pPr>
            <w:r w:rsidRPr="00750AA9">
              <w:rPr>
                <w:rFonts w:eastAsia="Times New Roman" w:cs="Arial"/>
                <w:color w:val="000000" w:themeColor="text1"/>
                <w:sz w:val="21"/>
                <w:szCs w:val="21"/>
                <w:lang w:eastAsia="en-GB"/>
              </w:rPr>
              <w:t>Names of contact persons; name of legal entity; physical and postal address and contact details; financial information; registration number; founding documents; tax related information; authorised signatories, beneficiaries, ultimate beneficial owners</w:t>
            </w:r>
            <w:r w:rsidR="003B2497">
              <w:rPr>
                <w:rFonts w:eastAsia="Times New Roman" w:cs="Arial"/>
                <w:color w:val="000000" w:themeColor="text1"/>
                <w:sz w:val="21"/>
                <w:szCs w:val="21"/>
                <w:lang w:eastAsia="en-GB"/>
              </w:rPr>
              <w:t>.</w:t>
            </w:r>
          </w:p>
        </w:tc>
      </w:tr>
      <w:tr w:rsidR="00750AA9" w:rsidRPr="00750AA9" w14:paraId="727B1717" w14:textId="77777777" w:rsidTr="000A2FA5">
        <w:trPr>
          <w:trHeight w:val="810"/>
        </w:trPr>
        <w:tc>
          <w:tcPr>
            <w:tcW w:w="2126" w:type="dxa"/>
            <w:tcBorders>
              <w:right w:val="single" w:sz="8" w:space="0" w:color="000000" w:themeColor="text1"/>
            </w:tcBorders>
          </w:tcPr>
          <w:p w14:paraId="15E1D566" w14:textId="0379DB78" w:rsidR="005F4D49" w:rsidRPr="00750AA9" w:rsidRDefault="005F4D49" w:rsidP="008114AC">
            <w:pPr>
              <w:spacing w:before="60" w:after="60" w:line="240" w:lineRule="auto"/>
              <w:jc w:val="left"/>
              <w:rPr>
                <w:rFonts w:eastAsia="Times New Roman" w:cs="Arial"/>
                <w:color w:val="000000" w:themeColor="text1"/>
                <w:sz w:val="21"/>
                <w:szCs w:val="21"/>
                <w:lang w:eastAsia="en-GB"/>
              </w:rPr>
            </w:pPr>
            <w:r w:rsidRPr="0035519E">
              <w:rPr>
                <w:rFonts w:eastAsia="Times New Roman" w:cs="Arial"/>
                <w:color w:val="000000" w:themeColor="text1"/>
                <w:sz w:val="21"/>
                <w:szCs w:val="21"/>
                <w:lang w:eastAsia="en-GB"/>
              </w:rPr>
              <w:t>Contracted Service Providers</w:t>
            </w:r>
          </w:p>
        </w:tc>
        <w:tc>
          <w:tcPr>
            <w:tcW w:w="6895" w:type="dxa"/>
            <w:tcBorders>
              <w:left w:val="single" w:sz="8" w:space="0" w:color="000000" w:themeColor="text1"/>
            </w:tcBorders>
          </w:tcPr>
          <w:p w14:paraId="13C472F7" w14:textId="51C574EA" w:rsidR="005F4D49" w:rsidRPr="00750AA9" w:rsidRDefault="005F4D49" w:rsidP="008114AC">
            <w:pPr>
              <w:spacing w:before="60" w:after="60" w:line="240" w:lineRule="auto"/>
              <w:ind w:left="150" w:right="91"/>
              <w:rPr>
                <w:rFonts w:eastAsia="Times New Roman" w:cs="Arial"/>
                <w:color w:val="000000" w:themeColor="text1"/>
                <w:sz w:val="21"/>
                <w:szCs w:val="21"/>
                <w:lang w:eastAsia="en-GB"/>
              </w:rPr>
            </w:pPr>
            <w:r w:rsidRPr="00750AA9">
              <w:rPr>
                <w:rFonts w:eastAsia="Times New Roman" w:cs="Arial"/>
                <w:color w:val="000000" w:themeColor="text1"/>
                <w:sz w:val="21"/>
                <w:szCs w:val="21"/>
                <w:lang w:eastAsia="en-GB"/>
              </w:rPr>
              <w:t>Names of contact persons; name of legal entity; physical and postal address and contact details; financial information; registration number; founding documents; tax related information; authorised signatories, beneficiaries, ultimate beneficial owners</w:t>
            </w:r>
            <w:r w:rsidR="003B2497">
              <w:rPr>
                <w:rFonts w:eastAsia="Times New Roman" w:cs="Arial"/>
                <w:color w:val="000000" w:themeColor="text1"/>
                <w:sz w:val="21"/>
                <w:szCs w:val="21"/>
                <w:lang w:eastAsia="en-GB"/>
              </w:rPr>
              <w:t>.</w:t>
            </w:r>
          </w:p>
        </w:tc>
      </w:tr>
      <w:tr w:rsidR="00750AA9" w:rsidRPr="00750AA9" w14:paraId="106810CC" w14:textId="77777777" w:rsidTr="000A2FA5">
        <w:trPr>
          <w:trHeight w:val="568"/>
        </w:trPr>
        <w:tc>
          <w:tcPr>
            <w:tcW w:w="2126" w:type="dxa"/>
            <w:tcBorders>
              <w:right w:val="single" w:sz="8" w:space="0" w:color="000000" w:themeColor="text1"/>
            </w:tcBorders>
          </w:tcPr>
          <w:p w14:paraId="61F9DE35" w14:textId="1C25EC36" w:rsidR="005F4D49" w:rsidRPr="00750AA9" w:rsidRDefault="005F4D49" w:rsidP="008114AC">
            <w:pPr>
              <w:spacing w:before="60" w:after="60" w:line="240" w:lineRule="auto"/>
              <w:jc w:val="left"/>
              <w:rPr>
                <w:rFonts w:eastAsia="Times New Roman" w:cs="Arial"/>
                <w:color w:val="000000" w:themeColor="text1"/>
                <w:sz w:val="21"/>
                <w:szCs w:val="21"/>
                <w:lang w:eastAsia="en-GB"/>
              </w:rPr>
            </w:pPr>
            <w:r w:rsidRPr="0035519E">
              <w:rPr>
                <w:rFonts w:eastAsia="Times New Roman" w:cs="Arial"/>
                <w:color w:val="000000" w:themeColor="text1"/>
                <w:sz w:val="21"/>
                <w:szCs w:val="21"/>
                <w:lang w:eastAsia="en-GB"/>
              </w:rPr>
              <w:t>Employees / Directors</w:t>
            </w:r>
          </w:p>
        </w:tc>
        <w:tc>
          <w:tcPr>
            <w:tcW w:w="6895" w:type="dxa"/>
            <w:tcBorders>
              <w:left w:val="single" w:sz="8" w:space="0" w:color="000000" w:themeColor="text1"/>
            </w:tcBorders>
          </w:tcPr>
          <w:p w14:paraId="49CE74EA" w14:textId="41108DAB" w:rsidR="005F4D49" w:rsidRPr="00750AA9" w:rsidRDefault="005F4D49" w:rsidP="008114AC">
            <w:pPr>
              <w:spacing w:before="60" w:after="60" w:line="240" w:lineRule="auto"/>
              <w:ind w:left="150" w:right="91"/>
              <w:rPr>
                <w:rFonts w:eastAsia="Times New Roman" w:cs="Arial"/>
                <w:color w:val="000000" w:themeColor="text1"/>
                <w:sz w:val="21"/>
                <w:szCs w:val="21"/>
                <w:lang w:eastAsia="en-GB"/>
              </w:rPr>
            </w:pPr>
            <w:r w:rsidRPr="00750AA9">
              <w:rPr>
                <w:rFonts w:eastAsia="Times New Roman" w:cs="Arial"/>
                <w:color w:val="000000" w:themeColor="text1"/>
                <w:sz w:val="21"/>
                <w:szCs w:val="21"/>
                <w:lang w:eastAsia="en-GB"/>
              </w:rPr>
              <w:t xml:space="preserve">Gender, pregnancy; marital status; colour, age, language, education information; financial information; employment history; </w:t>
            </w:r>
            <w:r w:rsidR="00B127DE">
              <w:rPr>
                <w:rFonts w:eastAsia="Times New Roman" w:cs="Arial"/>
                <w:color w:val="000000" w:themeColor="text1"/>
                <w:sz w:val="21"/>
                <w:szCs w:val="21"/>
                <w:lang w:eastAsia="en-GB"/>
              </w:rPr>
              <w:t>ID</w:t>
            </w:r>
            <w:r w:rsidR="00B127DE" w:rsidRPr="00750AA9">
              <w:rPr>
                <w:rFonts w:eastAsia="Times New Roman" w:cs="Arial"/>
                <w:color w:val="000000" w:themeColor="text1"/>
                <w:sz w:val="21"/>
                <w:szCs w:val="21"/>
                <w:lang w:eastAsia="en-GB"/>
              </w:rPr>
              <w:t xml:space="preserve"> </w:t>
            </w:r>
            <w:r w:rsidRPr="00750AA9">
              <w:rPr>
                <w:rFonts w:eastAsia="Times New Roman" w:cs="Arial"/>
                <w:color w:val="000000" w:themeColor="text1"/>
                <w:sz w:val="21"/>
                <w:szCs w:val="21"/>
                <w:lang w:eastAsia="en-GB"/>
              </w:rPr>
              <w:t>number; physical and postal address; contact details; opinions, criminal behaviour; well-being</w:t>
            </w:r>
            <w:r w:rsidR="003B2497">
              <w:rPr>
                <w:rFonts w:eastAsia="Times New Roman" w:cs="Arial"/>
                <w:color w:val="000000" w:themeColor="text1"/>
                <w:sz w:val="21"/>
                <w:szCs w:val="21"/>
                <w:lang w:eastAsia="en-GB"/>
              </w:rPr>
              <w:t>.</w:t>
            </w:r>
          </w:p>
        </w:tc>
      </w:tr>
    </w:tbl>
    <w:p w14:paraId="399AD8B4" w14:textId="77777777" w:rsidR="000A2FA5" w:rsidRPr="000A2FA5" w:rsidRDefault="000A2FA5" w:rsidP="000A2FA5">
      <w:pPr>
        <w:pStyle w:val="plparaindent1"/>
      </w:pPr>
    </w:p>
    <w:p w14:paraId="35951C01" w14:textId="2DF20AF3" w:rsidR="007F0708" w:rsidRPr="0035519E" w:rsidRDefault="007F0708" w:rsidP="000A2FA5">
      <w:pPr>
        <w:pStyle w:val="plparaindent1bold"/>
      </w:pPr>
      <w:bookmarkStart w:id="28" w:name="_Toc84252912"/>
      <w:r w:rsidRPr="0035519E">
        <w:t xml:space="preserve">Categories of </w:t>
      </w:r>
      <w:r w:rsidR="00F47B30" w:rsidRPr="0035519E">
        <w:t>recipients for processing the personal information</w:t>
      </w:r>
      <w:bookmarkEnd w:id="28"/>
    </w:p>
    <w:p w14:paraId="69F6C844" w14:textId="7E962018" w:rsidR="007F0708" w:rsidRPr="0035519E" w:rsidRDefault="007F0708" w:rsidP="000A2FA5">
      <w:pPr>
        <w:pStyle w:val="plparaindent1"/>
      </w:pPr>
      <w:r w:rsidRPr="0035519E">
        <w:t xml:space="preserve">The Company may supply </w:t>
      </w:r>
      <w:r w:rsidR="00750AA9" w:rsidRPr="0035519E">
        <w:t xml:space="preserve">the personal information </w:t>
      </w:r>
      <w:r w:rsidRPr="0035519E">
        <w:t>to service providers who render the following services:</w:t>
      </w:r>
    </w:p>
    <w:p w14:paraId="584B51A5" w14:textId="2D593756" w:rsidR="007F0708" w:rsidRPr="000A2FA5" w:rsidRDefault="007F0708" w:rsidP="000A2FA5">
      <w:pPr>
        <w:pStyle w:val="plbullet"/>
      </w:pPr>
      <w:r w:rsidRPr="000A2FA5">
        <w:lastRenderedPageBreak/>
        <w:t>Capturing and organising of data</w:t>
      </w:r>
    </w:p>
    <w:p w14:paraId="685F0CA7" w14:textId="565069A4" w:rsidR="007F0708" w:rsidRPr="000A2FA5" w:rsidRDefault="007F0708" w:rsidP="000A2FA5">
      <w:pPr>
        <w:pStyle w:val="plbullet"/>
      </w:pPr>
      <w:r w:rsidRPr="000A2FA5">
        <w:t>Storing of data</w:t>
      </w:r>
    </w:p>
    <w:p w14:paraId="2EEBDBDC" w14:textId="03173BAE" w:rsidR="007F0708" w:rsidRPr="000A2FA5" w:rsidRDefault="007F0708" w:rsidP="000A2FA5">
      <w:pPr>
        <w:pStyle w:val="plbullet"/>
      </w:pPr>
      <w:r w:rsidRPr="000A2FA5">
        <w:t>Sending of emails and other correspondence to clients</w:t>
      </w:r>
    </w:p>
    <w:p w14:paraId="2096D9D9" w14:textId="65F1AA18" w:rsidR="007F0708" w:rsidRPr="000A2FA5" w:rsidRDefault="007F0708" w:rsidP="000A2FA5">
      <w:pPr>
        <w:pStyle w:val="plbullet"/>
      </w:pPr>
      <w:r w:rsidRPr="000A2FA5">
        <w:t>Conducting due diligence checks</w:t>
      </w:r>
    </w:p>
    <w:p w14:paraId="273BD9D9" w14:textId="4163B6AF" w:rsidR="007F0708" w:rsidRPr="0035519E" w:rsidRDefault="007F0708" w:rsidP="000A2FA5">
      <w:pPr>
        <w:pStyle w:val="plparaindent1bold"/>
      </w:pPr>
      <w:bookmarkStart w:id="29" w:name="_Toc84252913"/>
      <w:r w:rsidRPr="0035519E">
        <w:t xml:space="preserve">Actual or </w:t>
      </w:r>
      <w:r w:rsidR="00F47B30" w:rsidRPr="0035519E">
        <w:t>planned transborder flows of personal information</w:t>
      </w:r>
      <w:bookmarkEnd w:id="29"/>
    </w:p>
    <w:p w14:paraId="164D32C3" w14:textId="72D5C9CB" w:rsidR="007F0708" w:rsidRPr="0035519E" w:rsidRDefault="007F0708" w:rsidP="000A2FA5">
      <w:pPr>
        <w:pStyle w:val="plparaindent1"/>
      </w:pPr>
      <w:r w:rsidRPr="0035519E">
        <w:t>The Company may transfer data transborder in order to store data with third party cloud storage providers </w:t>
      </w:r>
    </w:p>
    <w:p w14:paraId="00049D0F" w14:textId="2426DA85" w:rsidR="007F0708" w:rsidRPr="0035519E" w:rsidRDefault="007F0708" w:rsidP="000A2FA5">
      <w:pPr>
        <w:pStyle w:val="plparaindent1bold"/>
      </w:pPr>
      <w:bookmarkStart w:id="30" w:name="_Toc84252914"/>
      <w:r w:rsidRPr="0035519E">
        <w:t xml:space="preserve">General </w:t>
      </w:r>
      <w:r w:rsidR="00DE0E4B" w:rsidRPr="0035519E">
        <w:t>description of information security measures</w:t>
      </w:r>
      <w:bookmarkEnd w:id="30"/>
    </w:p>
    <w:p w14:paraId="3790D392" w14:textId="4D40D24F" w:rsidR="007F0708" w:rsidRPr="0035519E" w:rsidRDefault="007F0708" w:rsidP="000A2FA5">
      <w:pPr>
        <w:pStyle w:val="plparaindent1"/>
      </w:pPr>
      <w:r w:rsidRPr="0035519E">
        <w:t xml:space="preserve">The Company employs up to date technology to ensure the confidentiality, integrity and availability of the </w:t>
      </w:r>
      <w:r w:rsidR="00DE0E4B" w:rsidRPr="0035519E">
        <w:t>personal information under its care measures</w:t>
      </w:r>
      <w:r w:rsidR="008114AC">
        <w:t>,</w:t>
      </w:r>
      <w:r w:rsidR="00DE0E4B" w:rsidRPr="0035519E">
        <w:t xml:space="preserve"> includ</w:t>
      </w:r>
      <w:r w:rsidR="008114AC">
        <w:t>ing</w:t>
      </w:r>
      <w:r w:rsidRPr="0035519E">
        <w:t>:</w:t>
      </w:r>
    </w:p>
    <w:p w14:paraId="0769C00A" w14:textId="0098AD1E" w:rsidR="007F0708" w:rsidRPr="0035519E" w:rsidRDefault="007F0708" w:rsidP="000A2FA5">
      <w:pPr>
        <w:pStyle w:val="plbullet"/>
      </w:pPr>
      <w:r w:rsidRPr="0035519E">
        <w:t>Firewalls</w:t>
      </w:r>
    </w:p>
    <w:p w14:paraId="2FA1AA33" w14:textId="36FC1F25" w:rsidR="007F0708" w:rsidRPr="0035519E" w:rsidRDefault="007F0708" w:rsidP="000A2FA5">
      <w:pPr>
        <w:pStyle w:val="plbullet"/>
      </w:pPr>
      <w:r w:rsidRPr="0035519E">
        <w:t>Virus protection software and update protocols</w:t>
      </w:r>
    </w:p>
    <w:p w14:paraId="0F8C4C09" w14:textId="658A6FE4" w:rsidR="007F0708" w:rsidRPr="0035519E" w:rsidRDefault="007F0708" w:rsidP="000A2FA5">
      <w:pPr>
        <w:pStyle w:val="plbullet"/>
      </w:pPr>
      <w:r w:rsidRPr="0035519E">
        <w:t>Logical and physical access control</w:t>
      </w:r>
    </w:p>
    <w:p w14:paraId="02B134AA" w14:textId="1CE05786" w:rsidR="007F0708" w:rsidRPr="0035519E" w:rsidRDefault="007F0708" w:rsidP="000A2FA5">
      <w:pPr>
        <w:pStyle w:val="plbullet"/>
      </w:pPr>
      <w:r w:rsidRPr="0035519E">
        <w:t>Secure setup of hardware and software making up the IT infrastructure</w:t>
      </w:r>
    </w:p>
    <w:p w14:paraId="335C9D2E" w14:textId="0C557A37" w:rsidR="007F0708" w:rsidRDefault="007F0708" w:rsidP="000A2FA5">
      <w:pPr>
        <w:pStyle w:val="plbullet"/>
      </w:pPr>
      <w:r w:rsidRPr="0035519E">
        <w:t xml:space="preserve">Outsourced </w:t>
      </w:r>
      <w:r w:rsidR="00750AA9" w:rsidRPr="0035519E">
        <w:t xml:space="preserve">service providers </w:t>
      </w:r>
      <w:r w:rsidRPr="0035519E">
        <w:t xml:space="preserve">who process </w:t>
      </w:r>
      <w:r w:rsidR="00750AA9" w:rsidRPr="0035519E">
        <w:t xml:space="preserve">personal information </w:t>
      </w:r>
      <w:r w:rsidRPr="0035519E">
        <w:t>on behalf of the Company are contracted to implement security controls </w:t>
      </w:r>
    </w:p>
    <w:p w14:paraId="0164BC53" w14:textId="77777777" w:rsidR="00D55E80" w:rsidRPr="00D55E80" w:rsidRDefault="007F0708" w:rsidP="000A2FA5">
      <w:pPr>
        <w:pStyle w:val="plListlevel1"/>
        <w:rPr>
          <w:sz w:val="21"/>
          <w:szCs w:val="21"/>
        </w:rPr>
      </w:pPr>
      <w:bookmarkStart w:id="31" w:name="_Toc84252915"/>
      <w:bookmarkStart w:id="32" w:name="_Toc84249892"/>
      <w:r w:rsidRPr="000A2FA5">
        <w:t>Re</w:t>
      </w:r>
      <w:r w:rsidRPr="0035519E">
        <w:t xml:space="preserve">medies </w:t>
      </w:r>
      <w:r w:rsidR="00750AA9" w:rsidRPr="0005110D">
        <w:t>available if request for information is refused</w:t>
      </w:r>
      <w:bookmarkEnd w:id="31"/>
      <w:r w:rsidR="00750AA9" w:rsidRPr="0005110D">
        <w:t xml:space="preserve"> </w:t>
      </w:r>
    </w:p>
    <w:p w14:paraId="0306CCF3" w14:textId="69C3C081" w:rsidR="007F0708" w:rsidRPr="0035519E" w:rsidRDefault="00D55E80" w:rsidP="00D55E80">
      <w:pPr>
        <w:pStyle w:val="plparaindent1bold"/>
      </w:pPr>
      <w:bookmarkStart w:id="33" w:name="_Toc84252916"/>
      <w:r w:rsidRPr="0005110D">
        <w:t xml:space="preserve">Internal </w:t>
      </w:r>
      <w:r w:rsidR="00750AA9" w:rsidRPr="0005110D">
        <w:t>remedies</w:t>
      </w:r>
      <w:bookmarkEnd w:id="32"/>
      <w:bookmarkEnd w:id="33"/>
    </w:p>
    <w:p w14:paraId="36F13495" w14:textId="2F53F9C1" w:rsidR="007F0708" w:rsidRPr="0035519E" w:rsidRDefault="007F0708" w:rsidP="00D55E80">
      <w:pPr>
        <w:pStyle w:val="plparaindent2"/>
      </w:pPr>
      <w:r w:rsidRPr="0035519E">
        <w:t xml:space="preserve">The </w:t>
      </w:r>
      <w:r w:rsidRPr="00D55E80">
        <w:t>Company</w:t>
      </w:r>
      <w:r w:rsidRPr="0035519E">
        <w:t xml:space="preserve"> does not have internal appeal procedures</w:t>
      </w:r>
      <w:r w:rsidR="00750AA9">
        <w:t>.</w:t>
      </w:r>
      <w:r w:rsidRPr="0035519E">
        <w:t xml:space="preserve"> As such, the decision made by the information officer pertaining to a request is final, and requestors will have to exercise such external remedies at their disposal if a request is refused, and the requestor is not satisfied with the response provided by the information officer</w:t>
      </w:r>
      <w:r w:rsidR="00750AA9">
        <w:t>.</w:t>
      </w:r>
    </w:p>
    <w:p w14:paraId="7AA9A823" w14:textId="77777777" w:rsidR="000A2FA5" w:rsidRDefault="007F0708" w:rsidP="000A2FA5">
      <w:pPr>
        <w:pStyle w:val="plparaindent1bold"/>
      </w:pPr>
      <w:bookmarkStart w:id="34" w:name="_Toc84252917"/>
      <w:r w:rsidRPr="0035519E">
        <w:t xml:space="preserve">External </w:t>
      </w:r>
      <w:r w:rsidR="008114AC" w:rsidRPr="0035519E">
        <w:t>remedies</w:t>
      </w:r>
      <w:bookmarkEnd w:id="34"/>
    </w:p>
    <w:p w14:paraId="2F380C3D" w14:textId="3E5915E4" w:rsidR="007F0708" w:rsidRPr="0035519E" w:rsidRDefault="007F0708" w:rsidP="000A2FA5">
      <w:pPr>
        <w:pStyle w:val="plparaindent2"/>
      </w:pPr>
      <w:r w:rsidRPr="0035519E">
        <w:t>A requestor that is dissatisfied with the information officer's refusal to disclose information, may within 30 days of notification of the decision, apply to a court for relief</w:t>
      </w:r>
      <w:r w:rsidR="008114AC">
        <w:t>.</w:t>
      </w:r>
      <w:r w:rsidRPr="0035519E">
        <w:t xml:space="preserve"> Likewise, a third party dissatisfied with the information officer's decision to grant a request for information, may within 30</w:t>
      </w:r>
      <w:r w:rsidR="008114AC">
        <w:t> </w:t>
      </w:r>
      <w:r w:rsidRPr="0035519E">
        <w:t>days of notification of the decision, apply to a court for relief</w:t>
      </w:r>
      <w:r w:rsidR="008114AC">
        <w:t>.</w:t>
      </w:r>
      <w:r w:rsidRPr="0035519E">
        <w:t xml:space="preserve"> For purposes of </w:t>
      </w:r>
      <w:r>
        <w:t>PAIA</w:t>
      </w:r>
      <w:r w:rsidRPr="0035519E">
        <w:t>, courts that have jurisdiction over these applications are the Constitutional Court, the High Court or another court of similar status</w:t>
      </w:r>
      <w:r w:rsidR="008114AC">
        <w:t>.</w:t>
      </w:r>
    </w:p>
    <w:p w14:paraId="12BB48D1" w14:textId="671E6A65" w:rsidR="00364670" w:rsidRPr="0005110D" w:rsidRDefault="00364670" w:rsidP="000A2FA5">
      <w:pPr>
        <w:pStyle w:val="plListlevel1"/>
      </w:pPr>
      <w:bookmarkStart w:id="35" w:name="_Toc84249894"/>
      <w:bookmarkStart w:id="36" w:name="_Toc84252918"/>
      <w:r w:rsidRPr="0005110D">
        <w:t>Information or records not found</w:t>
      </w:r>
      <w:bookmarkEnd w:id="35"/>
      <w:bookmarkEnd w:id="36"/>
    </w:p>
    <w:p w14:paraId="51FD0849" w14:textId="615283E8" w:rsidR="00364670" w:rsidRDefault="00364670" w:rsidP="000A2FA5">
      <w:pPr>
        <w:pStyle w:val="plparaindent1"/>
      </w:pPr>
      <w:r w:rsidRPr="00364670">
        <w:t xml:space="preserve">If all reasonable steps have been taken to locate a record, and such a record cannot be found or is not found to exist, </w:t>
      </w:r>
      <w:r>
        <w:t>the Company</w:t>
      </w:r>
      <w:r w:rsidRPr="00364670">
        <w:t xml:space="preserve"> shall notify the requester</w:t>
      </w:r>
      <w:r>
        <w:t xml:space="preserve">, </w:t>
      </w:r>
      <w:r w:rsidRPr="00364670">
        <w:t>by way of an affidavit or affirmation, that it is not possible to provide access to the requested record.</w:t>
      </w:r>
      <w:r>
        <w:t xml:space="preserve"> </w:t>
      </w:r>
      <w:r w:rsidRPr="00364670">
        <w:t xml:space="preserve">The affidavit or affirmation shall contain a full account of all the steps taken </w:t>
      </w:r>
      <w:r>
        <w:t>by the Company</w:t>
      </w:r>
      <w:r w:rsidRPr="00364670">
        <w:t xml:space="preserve"> to locate the record or to determine the existence thereof.</w:t>
      </w:r>
      <w:r>
        <w:t xml:space="preserve"> </w:t>
      </w:r>
      <w:r w:rsidRPr="00364670">
        <w:t xml:space="preserve">If the record in question is found at a later stage, the requester concerned shall be given access to the record, unless access is refused on a ground for refusal </w:t>
      </w:r>
      <w:r>
        <w:t>under PAIA</w:t>
      </w:r>
      <w:r w:rsidRPr="00364670">
        <w:t>.</w:t>
      </w:r>
    </w:p>
    <w:p w14:paraId="00765263" w14:textId="55AFBD46" w:rsidR="007F0708" w:rsidRPr="0035519E" w:rsidRDefault="007F0708" w:rsidP="00ED7827">
      <w:pPr>
        <w:pStyle w:val="plListlevel1"/>
      </w:pPr>
      <w:bookmarkStart w:id="37" w:name="_Toc84252919"/>
      <w:r w:rsidRPr="0035519E">
        <w:lastRenderedPageBreak/>
        <w:t xml:space="preserve">Availability </w:t>
      </w:r>
      <w:r w:rsidR="008114AC" w:rsidRPr="0005110D">
        <w:t>of the manual</w:t>
      </w:r>
      <w:bookmarkEnd w:id="37"/>
    </w:p>
    <w:p w14:paraId="7223CDDB" w14:textId="7A77CF20" w:rsidR="007F0708" w:rsidRDefault="00D0399F" w:rsidP="00ED7827">
      <w:pPr>
        <w:pStyle w:val="plparaindent1"/>
      </w:pPr>
      <w:r>
        <w:t>A signed copy of this</w:t>
      </w:r>
      <w:r w:rsidR="007F0708" w:rsidRPr="0035519E">
        <w:t xml:space="preserve"> manual is available for inspection, on reasonable prior notice, at the </w:t>
      </w:r>
      <w:r w:rsidR="008114AC" w:rsidRPr="0035519E">
        <w:t>Company</w:t>
      </w:r>
      <w:r w:rsidR="008114AC">
        <w:t>’s registered</w:t>
      </w:r>
      <w:r w:rsidR="008114AC" w:rsidRPr="0035519E">
        <w:t xml:space="preserve"> </w:t>
      </w:r>
      <w:r w:rsidR="007F0708" w:rsidRPr="0035519E">
        <w:t>office</w:t>
      </w:r>
      <w:r w:rsidR="008114AC">
        <w:t>,</w:t>
      </w:r>
      <w:r w:rsidR="007F0708" w:rsidRPr="0035519E">
        <w:t xml:space="preserve"> free of charge</w:t>
      </w:r>
      <w:r w:rsidR="008114AC">
        <w:t>.</w:t>
      </w:r>
      <w:r w:rsidR="007F0708" w:rsidRPr="0035519E">
        <w:t xml:space="preserve"> Copies of the manual are also available from the SAHRC</w:t>
      </w:r>
      <w:r w:rsidR="008114AC">
        <w:t>.</w:t>
      </w:r>
      <w:r w:rsidR="007F0708" w:rsidRPr="0035519E">
        <w:t> </w:t>
      </w:r>
    </w:p>
    <w:p w14:paraId="78412FC3" w14:textId="1D5A26CA" w:rsidR="007F0708" w:rsidRPr="0005110D" w:rsidRDefault="00364670" w:rsidP="000A2FA5">
      <w:pPr>
        <w:pStyle w:val="plListlevel1"/>
      </w:pPr>
      <w:bookmarkStart w:id="38" w:name="_Toc84249895"/>
      <w:bookmarkStart w:id="39" w:name="_Toc84252920"/>
      <w:r w:rsidRPr="0005110D">
        <w:t>Updating of the manual</w:t>
      </w:r>
      <w:bookmarkEnd w:id="38"/>
      <w:bookmarkEnd w:id="39"/>
    </w:p>
    <w:p w14:paraId="43D86BDE" w14:textId="0503C6BA" w:rsidR="00364670" w:rsidRDefault="00364670" w:rsidP="000A2FA5">
      <w:pPr>
        <w:pStyle w:val="plparaindent1"/>
      </w:pPr>
      <w:r w:rsidRPr="0005110D">
        <w:t>The</w:t>
      </w:r>
      <w:r>
        <w:t xml:space="preserve"> Company</w:t>
      </w:r>
      <w:r w:rsidRPr="00364670">
        <w:t xml:space="preserve"> will update this </w:t>
      </w:r>
      <w:r>
        <w:t>m</w:t>
      </w:r>
      <w:r w:rsidRPr="00364670">
        <w:t xml:space="preserve">anual every </w:t>
      </w:r>
      <w:r>
        <w:t>24</w:t>
      </w:r>
      <w:r w:rsidRPr="00364670">
        <w:t xml:space="preserve"> months, or whenever it is </w:t>
      </w:r>
      <w:r>
        <w:t>legally required</w:t>
      </w:r>
      <w:r w:rsidRPr="00364670">
        <w:t xml:space="preserve"> </w:t>
      </w:r>
      <w:r w:rsidRPr="0005110D">
        <w:t>necessary</w:t>
      </w:r>
      <w:r w:rsidRPr="00364670">
        <w:t xml:space="preserve"> to do so</w:t>
      </w:r>
      <w:r>
        <w:t>.</w:t>
      </w:r>
    </w:p>
    <w:p w14:paraId="77D238B5" w14:textId="77777777" w:rsidR="007F0708" w:rsidRPr="0035519E" w:rsidRDefault="007F0708" w:rsidP="000A2FA5">
      <w:pPr>
        <w:pStyle w:val="plListlevel1"/>
      </w:pPr>
      <w:bookmarkStart w:id="40" w:name="_Toc84249896"/>
      <w:bookmarkStart w:id="41" w:name="_Toc84252921"/>
      <w:r w:rsidRPr="0035519E">
        <w:t>Approval</w:t>
      </w:r>
      <w:bookmarkEnd w:id="40"/>
      <w:bookmarkEnd w:id="41"/>
    </w:p>
    <w:p w14:paraId="7C5788A9" w14:textId="2109B43D" w:rsidR="007F0708" w:rsidRPr="0035519E" w:rsidRDefault="007F0708" w:rsidP="000A2FA5">
      <w:pPr>
        <w:pStyle w:val="plparaindent1"/>
      </w:pPr>
      <w:r w:rsidRPr="0035519E">
        <w:t>SIGNED ON BEHALF OF THE COMPANY ON THIS  </w:t>
      </w:r>
      <w:r w:rsidR="00364670" w:rsidRPr="0005110D">
        <w:t>30</w:t>
      </w:r>
      <w:r w:rsidR="00364670" w:rsidRPr="0005110D">
        <w:rPr>
          <w:vertAlign w:val="superscript"/>
        </w:rPr>
        <w:t>th</w:t>
      </w:r>
      <w:r w:rsidRPr="0035519E">
        <w:t>  DAY OF  </w:t>
      </w:r>
      <w:r w:rsidR="00364670" w:rsidRPr="0005110D">
        <w:t>JUNE </w:t>
      </w:r>
      <w:r w:rsidRPr="0035519E">
        <w:t>202</w:t>
      </w:r>
      <w:r w:rsidR="00364670" w:rsidRPr="0005110D">
        <w:t>1</w:t>
      </w:r>
      <w:r w:rsidRPr="0035519E">
        <w:rPr>
          <w:b/>
          <w:bCs/>
        </w:rPr>
        <w:t>.</w:t>
      </w:r>
    </w:p>
    <w:p w14:paraId="74FFCDD7" w14:textId="1488B7E8" w:rsidR="000A2FA5" w:rsidRDefault="000A2FA5" w:rsidP="000A2FA5">
      <w:pPr>
        <w:pStyle w:val="plparaindent1"/>
      </w:pPr>
    </w:p>
    <w:p w14:paraId="5C03EA10" w14:textId="77777777" w:rsidR="000A2FA5" w:rsidRDefault="000A2FA5" w:rsidP="000A2FA5">
      <w:pPr>
        <w:pStyle w:val="plparaindent1"/>
      </w:pPr>
    </w:p>
    <w:p w14:paraId="5D2AB995" w14:textId="7B525050" w:rsidR="0005110D" w:rsidRDefault="007F0708" w:rsidP="000A2FA5">
      <w:pPr>
        <w:pStyle w:val="plparaindent1"/>
        <w:spacing w:after="0"/>
      </w:pPr>
      <w:r w:rsidRPr="0035519E">
        <w:t xml:space="preserve">Name: </w:t>
      </w:r>
      <w:r w:rsidR="00F65EA8">
        <w:t xml:space="preserve">Sue </w:t>
      </w:r>
      <w:proofErr w:type="spellStart"/>
      <w:r w:rsidR="00F65EA8">
        <w:t>Röhrs</w:t>
      </w:r>
      <w:proofErr w:type="spellEnd"/>
      <w:r w:rsidRPr="0035519E">
        <w:t xml:space="preserve"> </w:t>
      </w:r>
    </w:p>
    <w:p w14:paraId="483C28E6" w14:textId="6019E9C9" w:rsidR="007F0708" w:rsidRPr="0035519E" w:rsidRDefault="007F0708" w:rsidP="000A2FA5">
      <w:pPr>
        <w:pStyle w:val="plparaindent1"/>
      </w:pPr>
      <w:r w:rsidRPr="0035519E">
        <w:t>Designation: Director</w:t>
      </w:r>
    </w:p>
    <w:p w14:paraId="36CDB495" w14:textId="3725568B" w:rsidR="007F0708" w:rsidRPr="0035519E" w:rsidRDefault="007F0708" w:rsidP="0005110D">
      <w:pPr>
        <w:rPr>
          <w:rFonts w:eastAsia="Times New Roman" w:cs="Arial"/>
          <w:color w:val="000000" w:themeColor="text1"/>
          <w:sz w:val="21"/>
          <w:szCs w:val="21"/>
          <w:lang w:eastAsia="en-GB"/>
        </w:rPr>
      </w:pPr>
    </w:p>
    <w:sectPr w:rsidR="007F0708" w:rsidRPr="0035519E" w:rsidSect="00546CE1">
      <w:headerReference w:type="default" r:id="rId13"/>
      <w:headerReference w:type="first" r:id="rId14"/>
      <w:footerReference w:type="first" r:id="rId15"/>
      <w:pgSz w:w="11900" w:h="16840"/>
      <w:pgMar w:top="1440" w:right="1080" w:bottom="1815"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2B271" w14:textId="77777777" w:rsidR="008B4507" w:rsidRDefault="008B4507" w:rsidP="008A6E83">
      <w:pPr>
        <w:spacing w:line="240" w:lineRule="auto"/>
      </w:pPr>
      <w:r>
        <w:separator/>
      </w:r>
    </w:p>
    <w:p w14:paraId="08C471B2" w14:textId="77777777" w:rsidR="008B4507" w:rsidRDefault="008B4507"/>
    <w:p w14:paraId="734A6891" w14:textId="77777777" w:rsidR="008B4507" w:rsidRDefault="008B4507"/>
    <w:p w14:paraId="089A77A4" w14:textId="77777777" w:rsidR="008B4507" w:rsidRDefault="008B4507"/>
  </w:endnote>
  <w:endnote w:type="continuationSeparator" w:id="0">
    <w:p w14:paraId="176540CF" w14:textId="77777777" w:rsidR="008B4507" w:rsidRDefault="008B4507" w:rsidP="008A6E83">
      <w:pPr>
        <w:spacing w:line="240" w:lineRule="auto"/>
      </w:pPr>
      <w:r>
        <w:continuationSeparator/>
      </w:r>
    </w:p>
    <w:p w14:paraId="2273FD79" w14:textId="77777777" w:rsidR="008B4507" w:rsidRDefault="008B4507"/>
    <w:p w14:paraId="56CFCE3E" w14:textId="77777777" w:rsidR="008B4507" w:rsidRDefault="008B4507"/>
    <w:p w14:paraId="7D27FEB4" w14:textId="77777777" w:rsidR="008B4507" w:rsidRDefault="008B4507"/>
  </w:endnote>
  <w:endnote w:type="continuationNotice" w:id="1">
    <w:p w14:paraId="3665C68D" w14:textId="77777777" w:rsidR="008B4507" w:rsidRDefault="008B45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Nexa Book">
    <w:panose1 w:val="02000000000000000000"/>
    <w:charset w:val="4D"/>
    <w:family w:val="auto"/>
    <w:pitch w:val="variable"/>
    <w:sig w:usb0="A00000AF" w:usb1="4000207B" w:usb2="0000002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36201759"/>
      <w:docPartObj>
        <w:docPartGallery w:val="Page Numbers (Bottom of Page)"/>
        <w:docPartUnique/>
      </w:docPartObj>
    </w:sdtPr>
    <w:sdtEndPr>
      <w:rPr>
        <w:rStyle w:val="PageNumber"/>
        <w:sz w:val="18"/>
        <w:szCs w:val="18"/>
      </w:rPr>
    </w:sdtEndPr>
    <w:sdtContent>
      <w:p w14:paraId="58C5EB64" w14:textId="77777777" w:rsidR="00E55EE7" w:rsidRPr="00E55EE7" w:rsidRDefault="00E55EE7" w:rsidP="00D0399F">
        <w:pPr>
          <w:pStyle w:val="Footer"/>
          <w:framePr w:wrap="none" w:vAnchor="text" w:hAnchor="margin" w:xAlign="center" w:y="1"/>
          <w:rPr>
            <w:rStyle w:val="PageNumber"/>
            <w:sz w:val="18"/>
            <w:szCs w:val="18"/>
          </w:rPr>
        </w:pPr>
        <w:r w:rsidRPr="00E55EE7">
          <w:rPr>
            <w:rStyle w:val="PageNumber"/>
            <w:sz w:val="18"/>
            <w:szCs w:val="18"/>
          </w:rPr>
          <w:fldChar w:fldCharType="begin"/>
        </w:r>
        <w:r w:rsidRPr="00E55EE7">
          <w:rPr>
            <w:rStyle w:val="PageNumber"/>
            <w:sz w:val="18"/>
            <w:szCs w:val="18"/>
          </w:rPr>
          <w:instrText xml:space="preserve"> PAGE </w:instrText>
        </w:r>
        <w:r w:rsidRPr="00E55EE7">
          <w:rPr>
            <w:rStyle w:val="PageNumber"/>
            <w:sz w:val="18"/>
            <w:szCs w:val="18"/>
          </w:rPr>
          <w:fldChar w:fldCharType="separate"/>
        </w:r>
        <w:r>
          <w:rPr>
            <w:rStyle w:val="PageNumber"/>
            <w:sz w:val="18"/>
            <w:szCs w:val="18"/>
          </w:rPr>
          <w:t>3</w:t>
        </w:r>
        <w:r w:rsidRPr="00E55EE7">
          <w:rPr>
            <w:rStyle w:val="PageNumber"/>
            <w:sz w:val="18"/>
            <w:szCs w:val="18"/>
          </w:rPr>
          <w:fldChar w:fldCharType="end"/>
        </w:r>
      </w:p>
    </w:sdtContent>
  </w:sdt>
  <w:p w14:paraId="28765416" w14:textId="62BFEB1F" w:rsidR="00E55EE7" w:rsidRDefault="00E55EE7">
    <w:pPr>
      <w:pStyle w:val="Footer"/>
    </w:pPr>
    <w:r>
      <w:rPr>
        <w:noProof/>
      </w:rPr>
      <w:drawing>
        <wp:anchor distT="0" distB="0" distL="114300" distR="114300" simplePos="0" relativeHeight="251663360" behindDoc="1" locked="0" layoutInCell="1" allowOverlap="1" wp14:anchorId="77ABF94C" wp14:editId="6A464825">
          <wp:simplePos x="0" y="0"/>
          <wp:positionH relativeFrom="column">
            <wp:posOffset>2806262</wp:posOffset>
          </wp:positionH>
          <wp:positionV relativeFrom="paragraph">
            <wp:posOffset>-95294</wp:posOffset>
          </wp:positionV>
          <wp:extent cx="278765" cy="313690"/>
          <wp:effectExtent l="0" t="0" r="635" b="3810"/>
          <wp:wrapTight wrapText="bothSides">
            <wp:wrapPolygon edited="0">
              <wp:start x="0" y="0"/>
              <wp:lineTo x="0" y="20988"/>
              <wp:lineTo x="20665" y="20988"/>
              <wp:lineTo x="20665" y="0"/>
              <wp:lineTo x="0" y="0"/>
            </wp:wrapPolygon>
          </wp:wrapTight>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765" cy="31369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10693586"/>
      <w:docPartObj>
        <w:docPartGallery w:val="Page Numbers (Bottom of Page)"/>
        <w:docPartUnique/>
      </w:docPartObj>
    </w:sdtPr>
    <w:sdtEndPr>
      <w:rPr>
        <w:rStyle w:val="PageNumber"/>
        <w:sz w:val="18"/>
        <w:szCs w:val="18"/>
      </w:rPr>
    </w:sdtEndPr>
    <w:sdtContent>
      <w:p w14:paraId="48D737BF" w14:textId="77777777" w:rsidR="00A42D5A" w:rsidRPr="00E55EE7" w:rsidRDefault="00A42D5A" w:rsidP="00D0399F">
        <w:pPr>
          <w:pStyle w:val="Footer"/>
          <w:framePr w:wrap="none" w:vAnchor="text" w:hAnchor="margin" w:xAlign="center" w:y="1"/>
          <w:rPr>
            <w:rStyle w:val="PageNumber"/>
            <w:sz w:val="18"/>
            <w:szCs w:val="18"/>
          </w:rPr>
        </w:pPr>
        <w:r w:rsidRPr="00E55EE7">
          <w:rPr>
            <w:rStyle w:val="PageNumber"/>
            <w:sz w:val="18"/>
            <w:szCs w:val="18"/>
          </w:rPr>
          <w:fldChar w:fldCharType="begin"/>
        </w:r>
        <w:r w:rsidRPr="00E55EE7">
          <w:rPr>
            <w:rStyle w:val="PageNumber"/>
            <w:sz w:val="18"/>
            <w:szCs w:val="18"/>
          </w:rPr>
          <w:instrText xml:space="preserve"> PAGE </w:instrText>
        </w:r>
        <w:r w:rsidRPr="00E55EE7">
          <w:rPr>
            <w:rStyle w:val="PageNumber"/>
            <w:sz w:val="18"/>
            <w:szCs w:val="18"/>
          </w:rPr>
          <w:fldChar w:fldCharType="separate"/>
        </w:r>
        <w:r w:rsidRPr="00E55EE7">
          <w:rPr>
            <w:rStyle w:val="PageNumber"/>
            <w:noProof/>
            <w:sz w:val="18"/>
            <w:szCs w:val="18"/>
          </w:rPr>
          <w:t>2</w:t>
        </w:r>
        <w:r w:rsidRPr="00E55EE7">
          <w:rPr>
            <w:rStyle w:val="PageNumber"/>
            <w:sz w:val="18"/>
            <w:szCs w:val="18"/>
          </w:rPr>
          <w:fldChar w:fldCharType="end"/>
        </w:r>
      </w:p>
    </w:sdtContent>
  </w:sdt>
  <w:p w14:paraId="2E33F8B3" w14:textId="6842FC41" w:rsidR="00CD3888" w:rsidRPr="00D0607B" w:rsidRDefault="00CD3888" w:rsidP="00D0607B">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BA44" w14:textId="62E1F359" w:rsidR="007963E2" w:rsidRDefault="00D55E80" w:rsidP="00D55E80">
    <w:pPr>
      <w:spacing w:line="240" w:lineRule="auto"/>
      <w:rPr>
        <w:rFonts w:ascii="Nexa Book" w:hAnsi="Nexa Book" w:cs="Arial"/>
        <w:sz w:val="18"/>
        <w:szCs w:val="18"/>
        <w:lang w:val="en-US"/>
      </w:rPr>
    </w:pPr>
    <w:r>
      <w:rPr>
        <w:rFonts w:ascii="Nexa Book" w:hAnsi="Nexa Book" w:cs="Arial"/>
        <w:sz w:val="18"/>
        <w:szCs w:val="18"/>
        <w:lang w:val="en-US"/>
      </w:rPr>
      <w:t>Röhrs Andrews and Associates Inc t/a power law</w:t>
    </w:r>
    <w:r>
      <w:rPr>
        <w:rFonts w:ascii="Nexa Book" w:hAnsi="Nexa Book" w:cs="Arial"/>
        <w:sz w:val="18"/>
        <w:szCs w:val="18"/>
        <w:lang w:val="en-US"/>
      </w:rPr>
      <w:tab/>
    </w:r>
    <w:r>
      <w:rPr>
        <w:rFonts w:ascii="Nexa Book" w:hAnsi="Nexa Book" w:cs="Arial"/>
        <w:sz w:val="18"/>
        <w:szCs w:val="18"/>
        <w:lang w:val="en-US"/>
      </w:rPr>
      <w:tab/>
    </w:r>
    <w:r>
      <w:rPr>
        <w:rFonts w:ascii="Nexa Book" w:hAnsi="Nexa Book" w:cs="Arial"/>
        <w:sz w:val="18"/>
        <w:szCs w:val="18"/>
        <w:lang w:val="en-US"/>
      </w:rPr>
      <w:tab/>
    </w:r>
    <w:r>
      <w:rPr>
        <w:rFonts w:ascii="Nexa Book" w:hAnsi="Nexa Book" w:cs="Arial"/>
        <w:sz w:val="18"/>
        <w:szCs w:val="18"/>
        <w:lang w:val="en-US"/>
      </w:rPr>
      <w:tab/>
      <w:t>www.powerlaw.co.za</w:t>
    </w:r>
  </w:p>
  <w:p w14:paraId="7C3CB3CD" w14:textId="2B76E617" w:rsidR="00D55E80" w:rsidRDefault="00D55E80" w:rsidP="00D55E80">
    <w:pPr>
      <w:spacing w:line="240" w:lineRule="auto"/>
      <w:rPr>
        <w:rFonts w:ascii="Nexa Book" w:hAnsi="Nexa Book" w:cs="Arial"/>
        <w:sz w:val="18"/>
        <w:szCs w:val="18"/>
        <w:lang w:val="en-US"/>
      </w:rPr>
    </w:pPr>
    <w:r>
      <w:rPr>
        <w:rFonts w:ascii="Nexa Book" w:hAnsi="Nexa Book" w:cs="Arial"/>
        <w:sz w:val="18"/>
        <w:szCs w:val="18"/>
        <w:lang w:val="en-US"/>
      </w:rPr>
      <w:t>registration number 2020/457855/21</w:t>
    </w:r>
  </w:p>
  <w:p w14:paraId="7E3C48A2" w14:textId="01A1DF60" w:rsidR="00D55E80" w:rsidRPr="00D55E80" w:rsidRDefault="003C2675" w:rsidP="00D55E80">
    <w:pPr>
      <w:spacing w:line="240" w:lineRule="auto"/>
      <w:rPr>
        <w:rFonts w:ascii="Nexa Book" w:hAnsi="Nexa Book" w:cs="Arial"/>
        <w:sz w:val="18"/>
        <w:szCs w:val="18"/>
        <w:lang w:val="en-US"/>
      </w:rPr>
    </w:pPr>
    <w:r>
      <w:rPr>
        <w:rFonts w:ascii="Nexa Book" w:hAnsi="Nexa Book" w:cs="Arial"/>
        <w:sz w:val="18"/>
        <w:szCs w:val="18"/>
        <w:lang w:val="en-US"/>
      </w:rPr>
      <w:t>directors</w:t>
    </w:r>
    <w:r w:rsidR="00D55E80">
      <w:rPr>
        <w:rFonts w:ascii="Nexa Book" w:hAnsi="Nexa Book" w:cs="Arial"/>
        <w:sz w:val="18"/>
        <w:szCs w:val="18"/>
        <w:lang w:val="en-US"/>
      </w:rPr>
      <w:t>: SL Röhrs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93B83" w14:textId="015CDDFF" w:rsidR="002343FC" w:rsidRPr="002343FC" w:rsidRDefault="002343FC" w:rsidP="00234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447C7" w14:textId="77777777" w:rsidR="008B4507" w:rsidRDefault="008B4507" w:rsidP="008A6E83">
      <w:pPr>
        <w:spacing w:line="240" w:lineRule="auto"/>
      </w:pPr>
      <w:r>
        <w:separator/>
      </w:r>
    </w:p>
    <w:p w14:paraId="32929029" w14:textId="77777777" w:rsidR="008B4507" w:rsidRDefault="008B4507"/>
    <w:p w14:paraId="3BB139E7" w14:textId="77777777" w:rsidR="008B4507" w:rsidRDefault="008B4507"/>
    <w:p w14:paraId="190737ED" w14:textId="77777777" w:rsidR="008B4507" w:rsidRDefault="008B4507"/>
  </w:footnote>
  <w:footnote w:type="continuationSeparator" w:id="0">
    <w:p w14:paraId="263B8CE8" w14:textId="77777777" w:rsidR="008B4507" w:rsidRDefault="008B4507" w:rsidP="008A6E83">
      <w:pPr>
        <w:spacing w:line="240" w:lineRule="auto"/>
      </w:pPr>
      <w:r>
        <w:continuationSeparator/>
      </w:r>
    </w:p>
    <w:p w14:paraId="5599599A" w14:textId="77777777" w:rsidR="008B4507" w:rsidRDefault="008B4507"/>
    <w:p w14:paraId="770F410F" w14:textId="77777777" w:rsidR="008B4507" w:rsidRDefault="008B4507"/>
    <w:p w14:paraId="1F3FCDAB" w14:textId="77777777" w:rsidR="008B4507" w:rsidRDefault="008B4507"/>
  </w:footnote>
  <w:footnote w:type="continuationNotice" w:id="1">
    <w:p w14:paraId="41793CBC" w14:textId="77777777" w:rsidR="008B4507" w:rsidRDefault="008B450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3FFE1" w14:textId="4FDAC42D" w:rsidR="000A2FA5" w:rsidRDefault="000A2FA5">
    <w:pPr>
      <w:pStyle w:val="Header"/>
    </w:pPr>
    <w:r>
      <w:rPr>
        <w:noProof/>
      </w:rPr>
      <w:drawing>
        <wp:anchor distT="0" distB="0" distL="114300" distR="114300" simplePos="0" relativeHeight="251667456" behindDoc="1" locked="0" layoutInCell="1" allowOverlap="1" wp14:anchorId="16A4DB2D" wp14:editId="4019997D">
          <wp:simplePos x="0" y="0"/>
          <wp:positionH relativeFrom="column">
            <wp:posOffset>5913322</wp:posOffset>
          </wp:positionH>
          <wp:positionV relativeFrom="paragraph">
            <wp:posOffset>-42545</wp:posOffset>
          </wp:positionV>
          <wp:extent cx="273050" cy="307340"/>
          <wp:effectExtent l="0" t="0" r="6350" b="0"/>
          <wp:wrapTight wrapText="bothSides">
            <wp:wrapPolygon edited="0">
              <wp:start x="0" y="0"/>
              <wp:lineTo x="0" y="20529"/>
              <wp:lineTo x="21098" y="20529"/>
              <wp:lineTo x="21098" y="0"/>
              <wp:lineTo x="0" y="0"/>
            </wp:wrapPolygon>
          </wp:wrapTight>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3050" cy="3073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1AD2D" w14:textId="044E41F2" w:rsidR="003C2675" w:rsidRDefault="000E0267">
    <w:pPr>
      <w:pStyle w:val="Header"/>
    </w:pPr>
    <w:r>
      <w:rPr>
        <w:noProof/>
        <w:lang w:val="en-US"/>
      </w:rPr>
      <w:drawing>
        <wp:anchor distT="0" distB="0" distL="114300" distR="114300" simplePos="0" relativeHeight="251658240" behindDoc="1" locked="0" layoutInCell="1" allowOverlap="1" wp14:anchorId="73D98509" wp14:editId="0431C9C3">
          <wp:simplePos x="0" y="0"/>
          <wp:positionH relativeFrom="column">
            <wp:posOffset>4620570</wp:posOffset>
          </wp:positionH>
          <wp:positionV relativeFrom="paragraph">
            <wp:posOffset>-12018</wp:posOffset>
          </wp:positionV>
          <wp:extent cx="1591310" cy="942975"/>
          <wp:effectExtent l="0" t="0" r="0" b="0"/>
          <wp:wrapTight wrapText="bothSides">
            <wp:wrapPolygon edited="0">
              <wp:start x="3448" y="0"/>
              <wp:lineTo x="2758" y="1745"/>
              <wp:lineTo x="2758" y="3200"/>
              <wp:lineTo x="3275" y="5236"/>
              <wp:lineTo x="2586" y="9891"/>
              <wp:lineTo x="2931" y="14545"/>
              <wp:lineTo x="345" y="14836"/>
              <wp:lineTo x="0" y="15418"/>
              <wp:lineTo x="0" y="21236"/>
              <wp:lineTo x="1034" y="21236"/>
              <wp:lineTo x="20859" y="19782"/>
              <wp:lineTo x="20686" y="19200"/>
              <wp:lineTo x="21376" y="15418"/>
              <wp:lineTo x="21031" y="14836"/>
              <wp:lineTo x="15342" y="14255"/>
              <wp:lineTo x="10688" y="9600"/>
              <wp:lineTo x="9654" y="7564"/>
              <wp:lineTo x="4999" y="0"/>
              <wp:lineTo x="3448" y="0"/>
            </wp:wrapPolygon>
          </wp:wrapTight>
          <wp:docPr id="13" name="Picture 13" descr="A picture containing food, ligh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 light,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1310" cy="942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E4EE" w14:textId="77777777" w:rsidR="003C2675" w:rsidRDefault="003C2675">
    <w:pPr>
      <w:pStyle w:val="Header"/>
    </w:pPr>
    <w:r>
      <w:rPr>
        <w:noProof/>
      </w:rPr>
      <w:drawing>
        <wp:anchor distT="0" distB="0" distL="114300" distR="114300" simplePos="0" relativeHeight="251669504" behindDoc="1" locked="0" layoutInCell="1" allowOverlap="1" wp14:anchorId="31546B7C" wp14:editId="0EAC329E">
          <wp:simplePos x="0" y="0"/>
          <wp:positionH relativeFrom="column">
            <wp:posOffset>5913322</wp:posOffset>
          </wp:positionH>
          <wp:positionV relativeFrom="paragraph">
            <wp:posOffset>-42545</wp:posOffset>
          </wp:positionV>
          <wp:extent cx="273050" cy="307340"/>
          <wp:effectExtent l="0" t="0" r="6350" b="0"/>
          <wp:wrapTight wrapText="bothSides">
            <wp:wrapPolygon edited="0">
              <wp:start x="0" y="0"/>
              <wp:lineTo x="0" y="20529"/>
              <wp:lineTo x="21098" y="20529"/>
              <wp:lineTo x="21098"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3050" cy="30734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760F4" w14:textId="7429F1ED" w:rsidR="002343FC" w:rsidRDefault="002343FC">
    <w:pPr>
      <w:pStyle w:val="Header"/>
    </w:pPr>
    <w:r>
      <w:rPr>
        <w:noProof/>
      </w:rPr>
      <w:drawing>
        <wp:anchor distT="0" distB="0" distL="114300" distR="114300" simplePos="0" relativeHeight="251671552" behindDoc="1" locked="0" layoutInCell="1" allowOverlap="1" wp14:anchorId="083315B9" wp14:editId="751A661F">
          <wp:simplePos x="0" y="0"/>
          <wp:positionH relativeFrom="column">
            <wp:posOffset>5943600</wp:posOffset>
          </wp:positionH>
          <wp:positionV relativeFrom="paragraph">
            <wp:posOffset>-14120</wp:posOffset>
          </wp:positionV>
          <wp:extent cx="273050" cy="307340"/>
          <wp:effectExtent l="0" t="0" r="6350" b="0"/>
          <wp:wrapTight wrapText="bothSides">
            <wp:wrapPolygon edited="0">
              <wp:start x="0" y="0"/>
              <wp:lineTo x="0" y="20529"/>
              <wp:lineTo x="21098" y="20529"/>
              <wp:lineTo x="21098" y="0"/>
              <wp:lineTo x="0" y="0"/>
            </wp:wrapPolygon>
          </wp:wrapTight>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3050" cy="307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2460A"/>
    <w:multiLevelType w:val="hybridMultilevel"/>
    <w:tmpl w:val="8A28B9CE"/>
    <w:lvl w:ilvl="0" w:tplc="1E8EAD30">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E06A5"/>
    <w:multiLevelType w:val="multilevel"/>
    <w:tmpl w:val="42CE3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274CF"/>
    <w:multiLevelType w:val="multilevel"/>
    <w:tmpl w:val="4C4EAEFC"/>
    <w:lvl w:ilvl="0">
      <w:start w:val="1"/>
      <w:numFmt w:val="decimal"/>
      <w:lvlText w:val="%1"/>
      <w:lvlJc w:val="left"/>
      <w:pPr>
        <w:ind w:left="432" w:hanging="432"/>
      </w:pPr>
      <w:rPr>
        <w:rFonts w:ascii="Arial" w:hAnsi="Arial" w:cs="Arial" w:hint="default"/>
        <w:sz w:val="20"/>
        <w:szCs w:val="20"/>
      </w:rPr>
    </w:lvl>
    <w:lvl w:ilvl="1">
      <w:start w:val="1"/>
      <w:numFmt w:val="decimal"/>
      <w:lvlText w:val="%1.%2"/>
      <w:lvlJc w:val="left"/>
      <w:pPr>
        <w:ind w:left="576" w:hanging="576"/>
      </w:pPr>
      <w:rPr>
        <w:rFonts w:ascii="Arial" w:hAnsi="Arial" w:cs="Arial" w:hint="default"/>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4C045E"/>
    <w:multiLevelType w:val="hybridMultilevel"/>
    <w:tmpl w:val="577CB3C0"/>
    <w:lvl w:ilvl="0" w:tplc="186EABF2">
      <w:start w:val="1"/>
      <w:numFmt w:val="bullet"/>
      <w:lvlText w:val="-"/>
      <w:lvlJc w:val="left"/>
      <w:pPr>
        <w:ind w:left="720" w:hanging="360"/>
      </w:pPr>
      <w:rPr>
        <w:rFonts w:ascii="Calibri" w:hAnsi="Calibri" w:hint="default"/>
      </w:rPr>
    </w:lvl>
    <w:lvl w:ilvl="1" w:tplc="186EABF2">
      <w:start w:val="1"/>
      <w:numFmt w:val="bullet"/>
      <w:lvlText w:val="-"/>
      <w:lvlJc w:val="left"/>
      <w:pPr>
        <w:ind w:left="1440" w:hanging="360"/>
      </w:pPr>
      <w:rPr>
        <w:rFonts w:ascii="Calibri" w:hAnsi="Calibr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1E1723"/>
    <w:multiLevelType w:val="multilevel"/>
    <w:tmpl w:val="0809001F"/>
    <w:numStyleLink w:val="111111"/>
  </w:abstractNum>
  <w:abstractNum w:abstractNumId="5" w15:restartNumberingAfterBreak="0">
    <w:nsid w:val="1ED20935"/>
    <w:multiLevelType w:val="hybridMultilevel"/>
    <w:tmpl w:val="235284EA"/>
    <w:lvl w:ilvl="0" w:tplc="6A0A786C">
      <w:start w:val="2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546E9"/>
    <w:multiLevelType w:val="hybridMultilevel"/>
    <w:tmpl w:val="4356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0B51D2"/>
    <w:multiLevelType w:val="hybridMultilevel"/>
    <w:tmpl w:val="0F7457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72D7C"/>
    <w:multiLevelType w:val="hybridMultilevel"/>
    <w:tmpl w:val="C80AE598"/>
    <w:lvl w:ilvl="0" w:tplc="375AEBEA">
      <w:start w:val="1"/>
      <w:numFmt w:val="decimal"/>
      <w:lvlText w:val="%1."/>
      <w:lvlJc w:val="left"/>
      <w:pPr>
        <w:ind w:left="4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188D20">
      <w:start w:val="1"/>
      <w:numFmt w:val="bullet"/>
      <w:pStyle w:val="plbullet"/>
      <w:lvlText w:val=""/>
      <w:lvlJc w:val="left"/>
      <w:pPr>
        <w:ind w:left="1140" w:hanging="360"/>
      </w:pPr>
      <w:rPr>
        <w:rFonts w:ascii="Symbol" w:hAnsi="Symbol" w:hint="default"/>
      </w:r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325E03FD"/>
    <w:multiLevelType w:val="multilevel"/>
    <w:tmpl w:val="51E43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4B5462"/>
    <w:multiLevelType w:val="hybridMultilevel"/>
    <w:tmpl w:val="87F2B5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6F0F01"/>
    <w:multiLevelType w:val="multilevel"/>
    <w:tmpl w:val="89A6450C"/>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rPr>
        <w:i w:val="0"/>
        <w:iCs w:val="0"/>
      </w:rPr>
    </w:lvl>
    <w:lvl w:ilvl="3">
      <w:start w:val="1"/>
      <w:numFmt w:val="decimal"/>
      <w:lvlText w:val="%1.%2.%3.%4."/>
      <w:lvlJc w:val="left"/>
      <w:pPr>
        <w:ind w:left="1728" w:hanging="648"/>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6A1A39"/>
    <w:multiLevelType w:val="multilevel"/>
    <w:tmpl w:val="E74C0F08"/>
    <w:lvl w:ilvl="0">
      <w:start w:val="1"/>
      <w:numFmt w:val="decimal"/>
      <w:isLgl/>
      <w:lvlText w:val="%1"/>
      <w:lvlJc w:val="left"/>
      <w:pPr>
        <w:ind w:left="567" w:hanging="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lLevel2"/>
      <w:isLgl/>
      <w:lvlText w:val="%1.%2"/>
      <w:lvlJc w:val="left"/>
      <w:pPr>
        <w:ind w:left="440" w:hanging="44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isLgl/>
      <w:lvlText w:val="(%3)"/>
      <w:lvlJc w:val="left"/>
      <w:pPr>
        <w:ind w:left="1134" w:hanging="1134"/>
      </w:pPr>
      <w:rPr>
        <w:rFonts w:ascii="Arial" w:eastAsiaTheme="minorHAnsi" w:hAnsi="Arial" w:cs="Arial" w:hint="default"/>
        <w:b w:val="0"/>
      </w:rPr>
    </w:lvl>
    <w:lvl w:ilvl="3">
      <w:start w:val="1"/>
      <w:numFmt w:val="lowerLetter"/>
      <w:lvlText w:val="(%4)"/>
      <w:lvlJc w:val="left"/>
      <w:pPr>
        <w:ind w:left="1418" w:hanging="1418"/>
      </w:pPr>
      <w:rPr>
        <w:rFonts w:ascii="Arial" w:eastAsiaTheme="minorHAnsi" w:hAnsi="Arial" w:cs="Arial" w:hint="default"/>
        <w:b w:val="0"/>
        <w:bCs w:val="0"/>
      </w:rPr>
    </w:lvl>
    <w:lvl w:ilvl="4">
      <w:start w:val="1"/>
      <w:numFmt w:val="lowerRoman"/>
      <w:lvlText w:val="%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A49042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D3F37A3"/>
    <w:multiLevelType w:val="multilevel"/>
    <w:tmpl w:val="30D4AB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D54AA2"/>
    <w:multiLevelType w:val="hybridMultilevel"/>
    <w:tmpl w:val="08644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4459D5"/>
    <w:multiLevelType w:val="multilevel"/>
    <w:tmpl w:val="2C54FDA8"/>
    <w:lvl w:ilvl="0">
      <w:start w:val="1"/>
      <w:numFmt w:val="decimal"/>
      <w:lvlText w:val="%1."/>
      <w:lvlJc w:val="left"/>
      <w:pPr>
        <w:ind w:left="360" w:hanging="360"/>
      </w:pPr>
      <w:rPr>
        <w:rFonts w:hint="default"/>
        <w:sz w:val="20"/>
        <w:szCs w:val="20"/>
      </w:rPr>
    </w:lvl>
    <w:lvl w:ilvl="1">
      <w:start w:val="1"/>
      <w:numFmt w:val="decimal"/>
      <w:lvlText w:val="%1.%2"/>
      <w:lvlJc w:val="left"/>
      <w:pPr>
        <w:ind w:left="576" w:hanging="576"/>
      </w:pPr>
      <w:rPr>
        <w:rFonts w:ascii="Arial" w:hAnsi="Arial" w:cs="Arial" w:hint="default"/>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79245C1"/>
    <w:multiLevelType w:val="hybridMultilevel"/>
    <w:tmpl w:val="63308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015390"/>
    <w:multiLevelType w:val="hybridMultilevel"/>
    <w:tmpl w:val="03C4B012"/>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19" w15:restartNumberingAfterBreak="0">
    <w:nsid w:val="5AB63A13"/>
    <w:multiLevelType w:val="multilevel"/>
    <w:tmpl w:val="43D25738"/>
    <w:lvl w:ilvl="0">
      <w:start w:val="1"/>
      <w:numFmt w:val="bullet"/>
      <w:lvlText w:val=""/>
      <w:lvlJc w:val="left"/>
      <w:pPr>
        <w:ind w:left="420" w:hanging="360"/>
      </w:pPr>
      <w:rPr>
        <w:rFonts w:ascii="Symbol" w:hAnsi="Symbol" w:hint="default"/>
        <w:sz w:val="20"/>
        <w:szCs w:val="20"/>
      </w:rPr>
    </w:lvl>
    <w:lvl w:ilvl="1">
      <w:start w:val="1"/>
      <w:numFmt w:val="decimal"/>
      <w:lvlText w:val="%1.%2."/>
      <w:lvlJc w:val="left"/>
      <w:pPr>
        <w:ind w:left="2652" w:hanging="432"/>
      </w:pPr>
      <w:rPr>
        <w:rFonts w:hint="default"/>
        <w:sz w:val="20"/>
        <w:szCs w:val="20"/>
      </w:rPr>
    </w:lvl>
    <w:lvl w:ilvl="2">
      <w:start w:val="1"/>
      <w:numFmt w:val="decimal"/>
      <w:lvlText w:val="%1.%2.%3."/>
      <w:lvlJc w:val="left"/>
      <w:pPr>
        <w:ind w:left="3084" w:hanging="504"/>
      </w:pPr>
    </w:lvl>
    <w:lvl w:ilvl="3">
      <w:start w:val="1"/>
      <w:numFmt w:val="decimal"/>
      <w:lvlText w:val="%1.%2.%3.%4."/>
      <w:lvlJc w:val="left"/>
      <w:pPr>
        <w:ind w:left="3588" w:hanging="648"/>
      </w:pPr>
    </w:lvl>
    <w:lvl w:ilvl="4">
      <w:start w:val="1"/>
      <w:numFmt w:val="decimal"/>
      <w:lvlText w:val="%1.%2.%3.%4.%5."/>
      <w:lvlJc w:val="left"/>
      <w:pPr>
        <w:ind w:left="4092" w:hanging="792"/>
      </w:pPr>
    </w:lvl>
    <w:lvl w:ilvl="5">
      <w:start w:val="1"/>
      <w:numFmt w:val="decimal"/>
      <w:lvlText w:val="%1.%2.%3.%4.%5.%6."/>
      <w:lvlJc w:val="left"/>
      <w:pPr>
        <w:ind w:left="4596" w:hanging="936"/>
      </w:pPr>
    </w:lvl>
    <w:lvl w:ilvl="6">
      <w:start w:val="1"/>
      <w:numFmt w:val="decimal"/>
      <w:lvlText w:val="%1.%2.%3.%4.%5.%6.%7."/>
      <w:lvlJc w:val="left"/>
      <w:pPr>
        <w:ind w:left="5100" w:hanging="1080"/>
      </w:pPr>
    </w:lvl>
    <w:lvl w:ilvl="7">
      <w:start w:val="1"/>
      <w:numFmt w:val="decimal"/>
      <w:lvlText w:val="%1.%2.%3.%4.%5.%6.%7.%8."/>
      <w:lvlJc w:val="left"/>
      <w:pPr>
        <w:ind w:left="5604" w:hanging="1224"/>
      </w:pPr>
    </w:lvl>
    <w:lvl w:ilvl="8">
      <w:start w:val="1"/>
      <w:numFmt w:val="decimal"/>
      <w:lvlText w:val="%1.%2.%3.%4.%5.%6.%7.%8.%9."/>
      <w:lvlJc w:val="left"/>
      <w:pPr>
        <w:ind w:left="6180" w:hanging="1440"/>
      </w:pPr>
    </w:lvl>
  </w:abstractNum>
  <w:abstractNum w:abstractNumId="20" w15:restartNumberingAfterBreak="0">
    <w:nsid w:val="5AE83FCB"/>
    <w:multiLevelType w:val="hybridMultilevel"/>
    <w:tmpl w:val="F61C2506"/>
    <w:lvl w:ilvl="0" w:tplc="E1306FB2">
      <w:start w:val="1"/>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834EC"/>
    <w:multiLevelType w:val="multilevel"/>
    <w:tmpl w:val="B6FA3F1E"/>
    <w:lvl w:ilvl="0">
      <w:start w:val="1"/>
      <w:numFmt w:val="decimal"/>
      <w:lvlText w:val="%1."/>
      <w:lvlJc w:val="left"/>
      <w:pPr>
        <w:ind w:left="360" w:hanging="360"/>
      </w:pPr>
      <w:rPr>
        <w:i w:val="0"/>
        <w:iCs w:val="0"/>
      </w:rPr>
    </w:lvl>
    <w:lvl w:ilvl="1">
      <w:start w:val="1"/>
      <w:numFmt w:val="decimal"/>
      <w:lvlText w:val="%1.%2."/>
      <w:lvlJc w:val="left"/>
      <w:pPr>
        <w:ind w:left="792" w:hanging="432"/>
      </w:pPr>
      <w:rPr>
        <w:i w:val="0"/>
        <w:iCs w:val="0"/>
      </w:rPr>
    </w:lvl>
    <w:lvl w:ilvl="2">
      <w:start w:val="1"/>
      <w:numFmt w:val="decimal"/>
      <w:lvlText w:val="%1.%2.%3."/>
      <w:lvlJc w:val="left"/>
      <w:pPr>
        <w:ind w:left="1224" w:hanging="504"/>
      </w:pPr>
      <w:rPr>
        <w:i w:val="0"/>
        <w:iCs w:val="0"/>
      </w:rPr>
    </w:lvl>
    <w:lvl w:ilvl="3">
      <w:start w:val="1"/>
      <w:numFmt w:val="decimal"/>
      <w:lvlText w:val="%1.%2.%3.%4."/>
      <w:lvlJc w:val="left"/>
      <w:pPr>
        <w:ind w:left="1728" w:hanging="648"/>
      </w:pPr>
      <w:rPr>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79C1BFF"/>
    <w:multiLevelType w:val="multilevel"/>
    <w:tmpl w:val="1D3E41AC"/>
    <w:lvl w:ilvl="0">
      <w:start w:val="1"/>
      <w:numFmt w:val="decimal"/>
      <w:pStyle w:val="plListlevel1"/>
      <w:lvlText w:val="%1"/>
      <w:lvlJc w:val="left"/>
      <w:pPr>
        <w:ind w:left="284" w:hanging="360"/>
      </w:pPr>
      <w:rPr>
        <w:rFonts w:hint="default"/>
      </w:rPr>
    </w:lvl>
    <w:lvl w:ilvl="1">
      <w:start w:val="1"/>
      <w:numFmt w:val="decimal"/>
      <w:pStyle w:val="plListlevel11"/>
      <w:isLgl/>
      <w:lvlText w:val="%1.%2"/>
      <w:lvlJc w:val="left"/>
      <w:pPr>
        <w:ind w:left="644" w:hanging="360"/>
      </w:pPr>
      <w:rPr>
        <w:rFonts w:ascii="Arial" w:hAnsi="Arial" w:cs="Arial" w:hint="default"/>
        <w:i w:val="0"/>
        <w:iCs w:val="0"/>
      </w:rPr>
    </w:lvl>
    <w:lvl w:ilvl="2">
      <w:start w:val="1"/>
      <w:numFmt w:val="decimal"/>
      <w:pStyle w:val="plListlevel111"/>
      <w:isLgl/>
      <w:lvlText w:val="%1.%2.%3"/>
      <w:lvlJc w:val="left"/>
      <w:pPr>
        <w:ind w:left="1364" w:hanging="720"/>
      </w:pPr>
      <w:rPr>
        <w:rFonts w:hint="default"/>
        <w:i w:val="0"/>
        <w:iCs w:val="0"/>
      </w:rPr>
    </w:lvl>
    <w:lvl w:ilvl="3">
      <w:start w:val="1"/>
      <w:numFmt w:val="decimal"/>
      <w:pStyle w:val="plListlevel1111"/>
      <w:isLgl/>
      <w:lvlText w:val="%1.%2.%3.%4"/>
      <w:lvlJc w:val="left"/>
      <w:pPr>
        <w:ind w:left="1724" w:hanging="720"/>
      </w:pPr>
      <w:rPr>
        <w:rFonts w:hint="default"/>
      </w:rPr>
    </w:lvl>
    <w:lvl w:ilvl="4">
      <w:start w:val="1"/>
      <w:numFmt w:val="decimal"/>
      <w:isLgl/>
      <w:lvlText w:val="%1.%2.%3.%4.%5"/>
      <w:lvlJc w:val="left"/>
      <w:pPr>
        <w:ind w:left="244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524" w:hanging="1440"/>
      </w:pPr>
      <w:rPr>
        <w:rFonts w:hint="default"/>
      </w:rPr>
    </w:lvl>
    <w:lvl w:ilvl="7">
      <w:start w:val="1"/>
      <w:numFmt w:val="decimal"/>
      <w:isLgl/>
      <w:lvlText w:val="%1.%2.%3.%4.%5.%6.%7.%8"/>
      <w:lvlJc w:val="left"/>
      <w:pPr>
        <w:ind w:left="3884" w:hanging="1440"/>
      </w:pPr>
      <w:rPr>
        <w:rFonts w:hint="default"/>
      </w:rPr>
    </w:lvl>
    <w:lvl w:ilvl="8">
      <w:start w:val="1"/>
      <w:numFmt w:val="decimal"/>
      <w:isLgl/>
      <w:lvlText w:val="%1.%2.%3.%4.%5.%6.%7.%8.%9"/>
      <w:lvlJc w:val="left"/>
      <w:pPr>
        <w:ind w:left="4604" w:hanging="1800"/>
      </w:pPr>
      <w:rPr>
        <w:rFonts w:hint="default"/>
      </w:rPr>
    </w:lvl>
  </w:abstractNum>
  <w:abstractNum w:abstractNumId="23" w15:restartNumberingAfterBreak="0">
    <w:nsid w:val="6AE81B8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5773E1"/>
    <w:multiLevelType w:val="hybridMultilevel"/>
    <w:tmpl w:val="A0CC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66221E"/>
    <w:multiLevelType w:val="multilevel"/>
    <w:tmpl w:val="472AAD80"/>
    <w:lvl w:ilvl="0">
      <w:start w:val="1"/>
      <w:numFmt w:val="bullet"/>
      <w:lvlText w:val=""/>
      <w:lvlJc w:val="left"/>
      <w:pPr>
        <w:ind w:left="360" w:hanging="360"/>
      </w:pPr>
      <w:rPr>
        <w:rFonts w:ascii="Wingdings" w:hAnsi="Wingdings" w:hint="default"/>
        <w:sz w:val="20"/>
        <w:szCs w:val="20"/>
      </w:rPr>
    </w:lvl>
    <w:lvl w:ilvl="1">
      <w:start w:val="1"/>
      <w:numFmt w:val="decimal"/>
      <w:lvlText w:val="%1.%2."/>
      <w:lvlJc w:val="left"/>
      <w:pPr>
        <w:ind w:left="2592" w:hanging="432"/>
      </w:pPr>
      <w:rPr>
        <w:rFonts w:hint="default"/>
        <w:sz w:val="20"/>
        <w:szCs w:val="20"/>
      </w:rPr>
    </w:lvl>
    <w:lvl w:ilvl="2">
      <w:start w:val="1"/>
      <w:numFmt w:val="decimal"/>
      <w:lvlText w:val="%1.%2.%3."/>
      <w:lvlJc w:val="left"/>
      <w:pPr>
        <w:ind w:left="3024" w:hanging="504"/>
      </w:pPr>
    </w:lvl>
    <w:lvl w:ilvl="3">
      <w:start w:val="1"/>
      <w:numFmt w:val="decimal"/>
      <w:lvlText w:val="%1.%2.%3.%4."/>
      <w:lvlJc w:val="left"/>
      <w:pPr>
        <w:ind w:left="3528" w:hanging="648"/>
      </w:pPr>
    </w:lvl>
    <w:lvl w:ilvl="4">
      <w:start w:val="1"/>
      <w:numFmt w:val="decimal"/>
      <w:lvlText w:val="%1.%2.%3.%4.%5."/>
      <w:lvlJc w:val="left"/>
      <w:pPr>
        <w:ind w:left="4032" w:hanging="792"/>
      </w:pPr>
    </w:lvl>
    <w:lvl w:ilvl="5">
      <w:start w:val="1"/>
      <w:numFmt w:val="decimal"/>
      <w:lvlText w:val="%1.%2.%3.%4.%5.%6."/>
      <w:lvlJc w:val="left"/>
      <w:pPr>
        <w:ind w:left="4536" w:hanging="936"/>
      </w:pPr>
    </w:lvl>
    <w:lvl w:ilvl="6">
      <w:start w:val="1"/>
      <w:numFmt w:val="decimal"/>
      <w:lvlText w:val="%1.%2.%3.%4.%5.%6.%7."/>
      <w:lvlJc w:val="left"/>
      <w:pPr>
        <w:ind w:left="5040" w:hanging="1080"/>
      </w:pPr>
    </w:lvl>
    <w:lvl w:ilvl="7">
      <w:start w:val="1"/>
      <w:numFmt w:val="decimal"/>
      <w:lvlText w:val="%1.%2.%3.%4.%5.%6.%7.%8."/>
      <w:lvlJc w:val="left"/>
      <w:pPr>
        <w:ind w:left="5544" w:hanging="1224"/>
      </w:pPr>
    </w:lvl>
    <w:lvl w:ilvl="8">
      <w:start w:val="1"/>
      <w:numFmt w:val="decimal"/>
      <w:lvlText w:val="%1.%2.%3.%4.%5.%6.%7.%8.%9."/>
      <w:lvlJc w:val="left"/>
      <w:pPr>
        <w:ind w:left="6120" w:hanging="1440"/>
      </w:pPr>
    </w:lvl>
  </w:abstractNum>
  <w:num w:numId="1" w16cid:durableId="57944221">
    <w:abstractNumId w:val="0"/>
  </w:num>
  <w:num w:numId="2" w16cid:durableId="1339960459">
    <w:abstractNumId w:val="2"/>
  </w:num>
  <w:num w:numId="3" w16cid:durableId="1954483808">
    <w:abstractNumId w:val="7"/>
  </w:num>
  <w:num w:numId="4" w16cid:durableId="1885825533">
    <w:abstractNumId w:val="12"/>
  </w:num>
  <w:num w:numId="5" w16cid:durableId="1763447407">
    <w:abstractNumId w:val="8"/>
  </w:num>
  <w:num w:numId="6" w16cid:durableId="1352418086">
    <w:abstractNumId w:val="15"/>
  </w:num>
  <w:num w:numId="7" w16cid:durableId="53433870">
    <w:abstractNumId w:val="3"/>
  </w:num>
  <w:num w:numId="8" w16cid:durableId="363867884">
    <w:abstractNumId w:val="21"/>
  </w:num>
  <w:num w:numId="9" w16cid:durableId="1497309071">
    <w:abstractNumId w:val="17"/>
  </w:num>
  <w:num w:numId="10" w16cid:durableId="72359639">
    <w:abstractNumId w:val="11"/>
  </w:num>
  <w:num w:numId="11" w16cid:durableId="1981229901">
    <w:abstractNumId w:val="2"/>
  </w:num>
  <w:num w:numId="12" w16cid:durableId="126437061">
    <w:abstractNumId w:val="2"/>
  </w:num>
  <w:num w:numId="13" w16cid:durableId="1885098726">
    <w:abstractNumId w:val="2"/>
  </w:num>
  <w:num w:numId="14" w16cid:durableId="882016203">
    <w:abstractNumId w:val="2"/>
  </w:num>
  <w:num w:numId="15" w16cid:durableId="25568113">
    <w:abstractNumId w:val="2"/>
  </w:num>
  <w:num w:numId="16" w16cid:durableId="415518941">
    <w:abstractNumId w:val="13"/>
  </w:num>
  <w:num w:numId="17" w16cid:durableId="1683430438">
    <w:abstractNumId w:val="4"/>
    <w:lvlOverride w:ilvl="0">
      <w:lvl w:ilvl="0">
        <w:start w:val="1"/>
        <w:numFmt w:val="decimal"/>
        <w:lvlText w:val="%1."/>
        <w:lvlJc w:val="left"/>
        <w:pPr>
          <w:ind w:left="360" w:hanging="360"/>
        </w:pPr>
        <w:rPr>
          <w:rFonts w:ascii="Arial" w:hAnsi="Arial" w:cs="Arial" w:hint="default"/>
          <w:sz w:val="20"/>
          <w:szCs w:val="20"/>
        </w:rPr>
      </w:lvl>
    </w:lvlOverride>
  </w:num>
  <w:num w:numId="18" w16cid:durableId="1287545389">
    <w:abstractNumId w:val="16"/>
  </w:num>
  <w:num w:numId="19" w16cid:durableId="1438915289">
    <w:abstractNumId w:val="23"/>
  </w:num>
  <w:num w:numId="20" w16cid:durableId="761683580">
    <w:abstractNumId w:val="25"/>
  </w:num>
  <w:num w:numId="21" w16cid:durableId="255095498">
    <w:abstractNumId w:val="19"/>
  </w:num>
  <w:num w:numId="22" w16cid:durableId="195428658">
    <w:abstractNumId w:val="10"/>
  </w:num>
  <w:num w:numId="23" w16cid:durableId="621612919">
    <w:abstractNumId w:val="13"/>
  </w:num>
  <w:num w:numId="24" w16cid:durableId="506556534">
    <w:abstractNumId w:val="24"/>
  </w:num>
  <w:num w:numId="25" w16cid:durableId="1273590278">
    <w:abstractNumId w:val="20"/>
  </w:num>
  <w:num w:numId="26" w16cid:durableId="642388490">
    <w:abstractNumId w:val="22"/>
  </w:num>
  <w:num w:numId="27" w16cid:durableId="247737697">
    <w:abstractNumId w:val="22"/>
  </w:num>
  <w:num w:numId="28" w16cid:durableId="63728305">
    <w:abstractNumId w:val="22"/>
  </w:num>
  <w:num w:numId="29" w16cid:durableId="1531525979">
    <w:abstractNumId w:val="22"/>
  </w:num>
  <w:num w:numId="30" w16cid:durableId="946617764">
    <w:abstractNumId w:val="8"/>
  </w:num>
  <w:num w:numId="31" w16cid:durableId="1884634874">
    <w:abstractNumId w:val="8"/>
  </w:num>
  <w:num w:numId="32" w16cid:durableId="644897390">
    <w:abstractNumId w:val="6"/>
  </w:num>
  <w:num w:numId="33" w16cid:durableId="1139230561">
    <w:abstractNumId w:val="5"/>
  </w:num>
  <w:num w:numId="34" w16cid:durableId="1334533679">
    <w:abstractNumId w:val="8"/>
  </w:num>
  <w:num w:numId="35" w16cid:durableId="1190993798">
    <w:abstractNumId w:val="8"/>
  </w:num>
  <w:num w:numId="36" w16cid:durableId="336664208">
    <w:abstractNumId w:val="18"/>
  </w:num>
  <w:num w:numId="37" w16cid:durableId="1550221096">
    <w:abstractNumId w:val="8"/>
  </w:num>
  <w:num w:numId="38" w16cid:durableId="1138299083">
    <w:abstractNumId w:val="8"/>
  </w:num>
  <w:num w:numId="39" w16cid:durableId="598222396">
    <w:abstractNumId w:val="8"/>
  </w:num>
  <w:num w:numId="40" w16cid:durableId="698235597">
    <w:abstractNumId w:val="8"/>
  </w:num>
  <w:num w:numId="41" w16cid:durableId="1964997151">
    <w:abstractNumId w:val="14"/>
  </w:num>
  <w:num w:numId="42" w16cid:durableId="1434670409">
    <w:abstractNumId w:val="1"/>
  </w:num>
  <w:num w:numId="43" w16cid:durableId="203017755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B3"/>
    <w:rsid w:val="000007D8"/>
    <w:rsid w:val="00001752"/>
    <w:rsid w:val="00001825"/>
    <w:rsid w:val="00003672"/>
    <w:rsid w:val="00004C97"/>
    <w:rsid w:val="00006E60"/>
    <w:rsid w:val="00010EAA"/>
    <w:rsid w:val="00011C90"/>
    <w:rsid w:val="00013E10"/>
    <w:rsid w:val="000149EF"/>
    <w:rsid w:val="000158F0"/>
    <w:rsid w:val="000166EA"/>
    <w:rsid w:val="0001722D"/>
    <w:rsid w:val="00017E55"/>
    <w:rsid w:val="00030017"/>
    <w:rsid w:val="00030064"/>
    <w:rsid w:val="000305FA"/>
    <w:rsid w:val="00030601"/>
    <w:rsid w:val="00030A3E"/>
    <w:rsid w:val="000317A4"/>
    <w:rsid w:val="00032D69"/>
    <w:rsid w:val="00035CF1"/>
    <w:rsid w:val="00037402"/>
    <w:rsid w:val="0004067E"/>
    <w:rsid w:val="00043A1A"/>
    <w:rsid w:val="00043AD5"/>
    <w:rsid w:val="00043F77"/>
    <w:rsid w:val="00044A2A"/>
    <w:rsid w:val="0004587A"/>
    <w:rsid w:val="0005110D"/>
    <w:rsid w:val="00052FE4"/>
    <w:rsid w:val="0005384D"/>
    <w:rsid w:val="0005645C"/>
    <w:rsid w:val="00057F27"/>
    <w:rsid w:val="00060937"/>
    <w:rsid w:val="00061B30"/>
    <w:rsid w:val="0006727A"/>
    <w:rsid w:val="0006727C"/>
    <w:rsid w:val="00067F2F"/>
    <w:rsid w:val="000701F7"/>
    <w:rsid w:val="0007020A"/>
    <w:rsid w:val="00070AEC"/>
    <w:rsid w:val="00073788"/>
    <w:rsid w:val="00074039"/>
    <w:rsid w:val="00074BFD"/>
    <w:rsid w:val="00076E6D"/>
    <w:rsid w:val="00077892"/>
    <w:rsid w:val="00083035"/>
    <w:rsid w:val="000846E6"/>
    <w:rsid w:val="00085A43"/>
    <w:rsid w:val="00086896"/>
    <w:rsid w:val="00086A0E"/>
    <w:rsid w:val="00086A4B"/>
    <w:rsid w:val="00086AD5"/>
    <w:rsid w:val="000905D5"/>
    <w:rsid w:val="0009287A"/>
    <w:rsid w:val="000948A9"/>
    <w:rsid w:val="00094CA9"/>
    <w:rsid w:val="00094D8E"/>
    <w:rsid w:val="000969B4"/>
    <w:rsid w:val="00097F7C"/>
    <w:rsid w:val="000A0477"/>
    <w:rsid w:val="000A08AB"/>
    <w:rsid w:val="000A2FA5"/>
    <w:rsid w:val="000A32D4"/>
    <w:rsid w:val="000A4325"/>
    <w:rsid w:val="000A5319"/>
    <w:rsid w:val="000A591F"/>
    <w:rsid w:val="000A6C3A"/>
    <w:rsid w:val="000B01A6"/>
    <w:rsid w:val="000B0D5B"/>
    <w:rsid w:val="000B1286"/>
    <w:rsid w:val="000B170E"/>
    <w:rsid w:val="000B1920"/>
    <w:rsid w:val="000B32AB"/>
    <w:rsid w:val="000B3F3C"/>
    <w:rsid w:val="000B50D0"/>
    <w:rsid w:val="000B569A"/>
    <w:rsid w:val="000B5F8F"/>
    <w:rsid w:val="000B73DB"/>
    <w:rsid w:val="000C037B"/>
    <w:rsid w:val="000C110B"/>
    <w:rsid w:val="000C2731"/>
    <w:rsid w:val="000C321A"/>
    <w:rsid w:val="000C322B"/>
    <w:rsid w:val="000C42B6"/>
    <w:rsid w:val="000C5A28"/>
    <w:rsid w:val="000C67C6"/>
    <w:rsid w:val="000C69D3"/>
    <w:rsid w:val="000C746A"/>
    <w:rsid w:val="000D28A0"/>
    <w:rsid w:val="000D3A04"/>
    <w:rsid w:val="000D4A96"/>
    <w:rsid w:val="000D5ACB"/>
    <w:rsid w:val="000D69E3"/>
    <w:rsid w:val="000D7105"/>
    <w:rsid w:val="000D750A"/>
    <w:rsid w:val="000E003A"/>
    <w:rsid w:val="000E0267"/>
    <w:rsid w:val="000E1572"/>
    <w:rsid w:val="000E268D"/>
    <w:rsid w:val="000E2A09"/>
    <w:rsid w:val="000E3DB6"/>
    <w:rsid w:val="000E5C1A"/>
    <w:rsid w:val="000E6220"/>
    <w:rsid w:val="000F186E"/>
    <w:rsid w:val="000F1CD6"/>
    <w:rsid w:val="000F25DF"/>
    <w:rsid w:val="000F3322"/>
    <w:rsid w:val="000F4BB2"/>
    <w:rsid w:val="0010179A"/>
    <w:rsid w:val="00101FCA"/>
    <w:rsid w:val="00107671"/>
    <w:rsid w:val="001100A9"/>
    <w:rsid w:val="001141E5"/>
    <w:rsid w:val="00116224"/>
    <w:rsid w:val="001216F8"/>
    <w:rsid w:val="00122528"/>
    <w:rsid w:val="0012374E"/>
    <w:rsid w:val="00125BBA"/>
    <w:rsid w:val="00125BC7"/>
    <w:rsid w:val="00125C42"/>
    <w:rsid w:val="00126D93"/>
    <w:rsid w:val="00131D96"/>
    <w:rsid w:val="00131DFD"/>
    <w:rsid w:val="0013462A"/>
    <w:rsid w:val="00135E71"/>
    <w:rsid w:val="0013715E"/>
    <w:rsid w:val="00143752"/>
    <w:rsid w:val="00143AA9"/>
    <w:rsid w:val="00143FE1"/>
    <w:rsid w:val="0014493E"/>
    <w:rsid w:val="00145102"/>
    <w:rsid w:val="0014773A"/>
    <w:rsid w:val="00147BC0"/>
    <w:rsid w:val="00147FCF"/>
    <w:rsid w:val="001502A1"/>
    <w:rsid w:val="00150992"/>
    <w:rsid w:val="00151785"/>
    <w:rsid w:val="0015508B"/>
    <w:rsid w:val="00155B7B"/>
    <w:rsid w:val="00155FA5"/>
    <w:rsid w:val="0016059B"/>
    <w:rsid w:val="00160E85"/>
    <w:rsid w:val="001662EF"/>
    <w:rsid w:val="00167B86"/>
    <w:rsid w:val="001709BD"/>
    <w:rsid w:val="00171980"/>
    <w:rsid w:val="00171F5E"/>
    <w:rsid w:val="00172B76"/>
    <w:rsid w:val="00176A61"/>
    <w:rsid w:val="00177A97"/>
    <w:rsid w:val="001806CB"/>
    <w:rsid w:val="00183770"/>
    <w:rsid w:val="00185CC7"/>
    <w:rsid w:val="001914E3"/>
    <w:rsid w:val="00192A78"/>
    <w:rsid w:val="0019348E"/>
    <w:rsid w:val="001A1386"/>
    <w:rsid w:val="001A2C0A"/>
    <w:rsid w:val="001A3DE7"/>
    <w:rsid w:val="001A4B41"/>
    <w:rsid w:val="001A6FCE"/>
    <w:rsid w:val="001B152A"/>
    <w:rsid w:val="001B3B75"/>
    <w:rsid w:val="001B4937"/>
    <w:rsid w:val="001B5E24"/>
    <w:rsid w:val="001C00E4"/>
    <w:rsid w:val="001C1692"/>
    <w:rsid w:val="001C3D6C"/>
    <w:rsid w:val="001C4097"/>
    <w:rsid w:val="001C7A01"/>
    <w:rsid w:val="001D0D7D"/>
    <w:rsid w:val="001D4E56"/>
    <w:rsid w:val="001D5083"/>
    <w:rsid w:val="001D569F"/>
    <w:rsid w:val="001D5A98"/>
    <w:rsid w:val="001D607F"/>
    <w:rsid w:val="001D6560"/>
    <w:rsid w:val="001D6E0D"/>
    <w:rsid w:val="001D70D8"/>
    <w:rsid w:val="001D7793"/>
    <w:rsid w:val="001E4466"/>
    <w:rsid w:val="001E532D"/>
    <w:rsid w:val="001E60CD"/>
    <w:rsid w:val="001E7A00"/>
    <w:rsid w:val="001F0164"/>
    <w:rsid w:val="001F3AC2"/>
    <w:rsid w:val="001F6191"/>
    <w:rsid w:val="00200C88"/>
    <w:rsid w:val="00202C14"/>
    <w:rsid w:val="00212165"/>
    <w:rsid w:val="00212A59"/>
    <w:rsid w:val="00216033"/>
    <w:rsid w:val="00216991"/>
    <w:rsid w:val="00221E42"/>
    <w:rsid w:val="00222437"/>
    <w:rsid w:val="00222CB6"/>
    <w:rsid w:val="00224228"/>
    <w:rsid w:val="00225497"/>
    <w:rsid w:val="002302A8"/>
    <w:rsid w:val="00230BCB"/>
    <w:rsid w:val="0023338B"/>
    <w:rsid w:val="002336B2"/>
    <w:rsid w:val="002337AD"/>
    <w:rsid w:val="002343FC"/>
    <w:rsid w:val="002371F5"/>
    <w:rsid w:val="002427A4"/>
    <w:rsid w:val="002435A4"/>
    <w:rsid w:val="002437E1"/>
    <w:rsid w:val="002439FB"/>
    <w:rsid w:val="00243EB6"/>
    <w:rsid w:val="00244509"/>
    <w:rsid w:val="00245E7F"/>
    <w:rsid w:val="0024622A"/>
    <w:rsid w:val="00246E1A"/>
    <w:rsid w:val="00250073"/>
    <w:rsid w:val="00250304"/>
    <w:rsid w:val="00254E6C"/>
    <w:rsid w:val="002559DD"/>
    <w:rsid w:val="00255A8A"/>
    <w:rsid w:val="00257885"/>
    <w:rsid w:val="00265051"/>
    <w:rsid w:val="00265607"/>
    <w:rsid w:val="00266A17"/>
    <w:rsid w:val="00266EA1"/>
    <w:rsid w:val="00270460"/>
    <w:rsid w:val="002723E3"/>
    <w:rsid w:val="00272DBC"/>
    <w:rsid w:val="00274105"/>
    <w:rsid w:val="00275917"/>
    <w:rsid w:val="002801A5"/>
    <w:rsid w:val="002812C4"/>
    <w:rsid w:val="0028148D"/>
    <w:rsid w:val="0028323D"/>
    <w:rsid w:val="002839EF"/>
    <w:rsid w:val="002855DF"/>
    <w:rsid w:val="00287A04"/>
    <w:rsid w:val="00287C41"/>
    <w:rsid w:val="00292967"/>
    <w:rsid w:val="00292C83"/>
    <w:rsid w:val="00295C9A"/>
    <w:rsid w:val="0029648E"/>
    <w:rsid w:val="002A034D"/>
    <w:rsid w:val="002A2414"/>
    <w:rsid w:val="002A3B12"/>
    <w:rsid w:val="002A7C6D"/>
    <w:rsid w:val="002B08EA"/>
    <w:rsid w:val="002B139D"/>
    <w:rsid w:val="002B321D"/>
    <w:rsid w:val="002B3A58"/>
    <w:rsid w:val="002B4FF9"/>
    <w:rsid w:val="002C3131"/>
    <w:rsid w:val="002C3833"/>
    <w:rsid w:val="002C3C71"/>
    <w:rsid w:val="002C4391"/>
    <w:rsid w:val="002C5AA5"/>
    <w:rsid w:val="002D3F26"/>
    <w:rsid w:val="002D42BB"/>
    <w:rsid w:val="002D5F4D"/>
    <w:rsid w:val="002D7176"/>
    <w:rsid w:val="002D7B0F"/>
    <w:rsid w:val="002E021B"/>
    <w:rsid w:val="002E08CA"/>
    <w:rsid w:val="002E133B"/>
    <w:rsid w:val="002E4425"/>
    <w:rsid w:val="002E61D2"/>
    <w:rsid w:val="002E6BD1"/>
    <w:rsid w:val="002E7CE6"/>
    <w:rsid w:val="002F011D"/>
    <w:rsid w:val="002F01DC"/>
    <w:rsid w:val="002F3192"/>
    <w:rsid w:val="002F3542"/>
    <w:rsid w:val="002F3B0D"/>
    <w:rsid w:val="002F4B9A"/>
    <w:rsid w:val="002F60DC"/>
    <w:rsid w:val="003004DC"/>
    <w:rsid w:val="0030155E"/>
    <w:rsid w:val="00302A55"/>
    <w:rsid w:val="00302B39"/>
    <w:rsid w:val="00302ED5"/>
    <w:rsid w:val="003031A1"/>
    <w:rsid w:val="00303C36"/>
    <w:rsid w:val="00311C1D"/>
    <w:rsid w:val="003145C1"/>
    <w:rsid w:val="00315C7C"/>
    <w:rsid w:val="00315F09"/>
    <w:rsid w:val="00316062"/>
    <w:rsid w:val="003177D2"/>
    <w:rsid w:val="00317E3E"/>
    <w:rsid w:val="0032081A"/>
    <w:rsid w:val="00321197"/>
    <w:rsid w:val="003239BA"/>
    <w:rsid w:val="00323D54"/>
    <w:rsid w:val="0032408C"/>
    <w:rsid w:val="003243A3"/>
    <w:rsid w:val="003245C2"/>
    <w:rsid w:val="00325AF3"/>
    <w:rsid w:val="00326310"/>
    <w:rsid w:val="00326F99"/>
    <w:rsid w:val="00327ABF"/>
    <w:rsid w:val="00330FF6"/>
    <w:rsid w:val="0033156B"/>
    <w:rsid w:val="00333F0D"/>
    <w:rsid w:val="00334048"/>
    <w:rsid w:val="00335282"/>
    <w:rsid w:val="00336243"/>
    <w:rsid w:val="00337467"/>
    <w:rsid w:val="0034083B"/>
    <w:rsid w:val="00342C91"/>
    <w:rsid w:val="00343909"/>
    <w:rsid w:val="00343B98"/>
    <w:rsid w:val="00345EC0"/>
    <w:rsid w:val="00346228"/>
    <w:rsid w:val="00347F35"/>
    <w:rsid w:val="003512AB"/>
    <w:rsid w:val="00351706"/>
    <w:rsid w:val="00352B5E"/>
    <w:rsid w:val="003572F1"/>
    <w:rsid w:val="00360BBB"/>
    <w:rsid w:val="00361879"/>
    <w:rsid w:val="00361C95"/>
    <w:rsid w:val="00362069"/>
    <w:rsid w:val="00362BED"/>
    <w:rsid w:val="00363E92"/>
    <w:rsid w:val="00364670"/>
    <w:rsid w:val="00365139"/>
    <w:rsid w:val="00365442"/>
    <w:rsid w:val="003666B5"/>
    <w:rsid w:val="00367040"/>
    <w:rsid w:val="0037029F"/>
    <w:rsid w:val="0037052D"/>
    <w:rsid w:val="003707E2"/>
    <w:rsid w:val="00370DB9"/>
    <w:rsid w:val="003728A9"/>
    <w:rsid w:val="003729D9"/>
    <w:rsid w:val="00372C77"/>
    <w:rsid w:val="003738E5"/>
    <w:rsid w:val="00373D7B"/>
    <w:rsid w:val="00377306"/>
    <w:rsid w:val="00377C8D"/>
    <w:rsid w:val="00384D45"/>
    <w:rsid w:val="003854D0"/>
    <w:rsid w:val="003859F0"/>
    <w:rsid w:val="00387458"/>
    <w:rsid w:val="00390991"/>
    <w:rsid w:val="00390B58"/>
    <w:rsid w:val="00390D0D"/>
    <w:rsid w:val="00391048"/>
    <w:rsid w:val="0039219B"/>
    <w:rsid w:val="003929B9"/>
    <w:rsid w:val="00393296"/>
    <w:rsid w:val="00393999"/>
    <w:rsid w:val="003946A7"/>
    <w:rsid w:val="003946E5"/>
    <w:rsid w:val="00395E9D"/>
    <w:rsid w:val="00396A10"/>
    <w:rsid w:val="0039749A"/>
    <w:rsid w:val="003A2280"/>
    <w:rsid w:val="003A3BB3"/>
    <w:rsid w:val="003A3BE3"/>
    <w:rsid w:val="003A5F15"/>
    <w:rsid w:val="003A621C"/>
    <w:rsid w:val="003B096E"/>
    <w:rsid w:val="003B0AE7"/>
    <w:rsid w:val="003B1373"/>
    <w:rsid w:val="003B188B"/>
    <w:rsid w:val="003B198B"/>
    <w:rsid w:val="003B2497"/>
    <w:rsid w:val="003B41E8"/>
    <w:rsid w:val="003B7C9F"/>
    <w:rsid w:val="003C066F"/>
    <w:rsid w:val="003C0DF8"/>
    <w:rsid w:val="003C2024"/>
    <w:rsid w:val="003C2675"/>
    <w:rsid w:val="003C33FB"/>
    <w:rsid w:val="003C447D"/>
    <w:rsid w:val="003C4D3B"/>
    <w:rsid w:val="003C73EF"/>
    <w:rsid w:val="003D0B9B"/>
    <w:rsid w:val="003D35BE"/>
    <w:rsid w:val="003D58C6"/>
    <w:rsid w:val="003D654E"/>
    <w:rsid w:val="003D7C39"/>
    <w:rsid w:val="003E0BE1"/>
    <w:rsid w:val="003E417B"/>
    <w:rsid w:val="003E634A"/>
    <w:rsid w:val="003F0C25"/>
    <w:rsid w:val="003F20B6"/>
    <w:rsid w:val="003F37CB"/>
    <w:rsid w:val="003F38A9"/>
    <w:rsid w:val="003F79D3"/>
    <w:rsid w:val="0040073B"/>
    <w:rsid w:val="00400768"/>
    <w:rsid w:val="00403294"/>
    <w:rsid w:val="00404EF3"/>
    <w:rsid w:val="00406C47"/>
    <w:rsid w:val="00406EA8"/>
    <w:rsid w:val="004102EA"/>
    <w:rsid w:val="00410557"/>
    <w:rsid w:val="004124FD"/>
    <w:rsid w:val="0041328D"/>
    <w:rsid w:val="0041537A"/>
    <w:rsid w:val="0041553D"/>
    <w:rsid w:val="00415E90"/>
    <w:rsid w:val="004166EB"/>
    <w:rsid w:val="004171E9"/>
    <w:rsid w:val="004208D5"/>
    <w:rsid w:val="00422FAD"/>
    <w:rsid w:val="00423EBB"/>
    <w:rsid w:val="00423FF7"/>
    <w:rsid w:val="00424AA6"/>
    <w:rsid w:val="00427A00"/>
    <w:rsid w:val="00427EB3"/>
    <w:rsid w:val="0043385E"/>
    <w:rsid w:val="0043534E"/>
    <w:rsid w:val="00435D82"/>
    <w:rsid w:val="00436931"/>
    <w:rsid w:val="004417C2"/>
    <w:rsid w:val="00443F30"/>
    <w:rsid w:val="0044422F"/>
    <w:rsid w:val="00445595"/>
    <w:rsid w:val="00446EE9"/>
    <w:rsid w:val="00447EBB"/>
    <w:rsid w:val="004520C9"/>
    <w:rsid w:val="0045403A"/>
    <w:rsid w:val="0045429C"/>
    <w:rsid w:val="00454E6B"/>
    <w:rsid w:val="00455205"/>
    <w:rsid w:val="004559C2"/>
    <w:rsid w:val="00456541"/>
    <w:rsid w:val="00456DE8"/>
    <w:rsid w:val="0045789E"/>
    <w:rsid w:val="00460311"/>
    <w:rsid w:val="004605DA"/>
    <w:rsid w:val="00460BA5"/>
    <w:rsid w:val="00461258"/>
    <w:rsid w:val="004616D5"/>
    <w:rsid w:val="0047027A"/>
    <w:rsid w:val="00471C2E"/>
    <w:rsid w:val="004731C8"/>
    <w:rsid w:val="0047518D"/>
    <w:rsid w:val="00475DB3"/>
    <w:rsid w:val="00476AAD"/>
    <w:rsid w:val="0047756C"/>
    <w:rsid w:val="004802A4"/>
    <w:rsid w:val="004803F4"/>
    <w:rsid w:val="00480FD1"/>
    <w:rsid w:val="004839EC"/>
    <w:rsid w:val="00484E47"/>
    <w:rsid w:val="00485168"/>
    <w:rsid w:val="00486082"/>
    <w:rsid w:val="00486218"/>
    <w:rsid w:val="00487381"/>
    <w:rsid w:val="0049201A"/>
    <w:rsid w:val="00492AA5"/>
    <w:rsid w:val="00493147"/>
    <w:rsid w:val="00493994"/>
    <w:rsid w:val="004939B7"/>
    <w:rsid w:val="0049477C"/>
    <w:rsid w:val="004971EC"/>
    <w:rsid w:val="004A1F32"/>
    <w:rsid w:val="004A33F8"/>
    <w:rsid w:val="004A3C23"/>
    <w:rsid w:val="004A77D9"/>
    <w:rsid w:val="004B12CF"/>
    <w:rsid w:val="004B31F4"/>
    <w:rsid w:val="004B5DEA"/>
    <w:rsid w:val="004B69E9"/>
    <w:rsid w:val="004C0324"/>
    <w:rsid w:val="004C0BDA"/>
    <w:rsid w:val="004C0DAF"/>
    <w:rsid w:val="004C64EF"/>
    <w:rsid w:val="004C69C5"/>
    <w:rsid w:val="004C7413"/>
    <w:rsid w:val="004D0615"/>
    <w:rsid w:val="004D2834"/>
    <w:rsid w:val="004D2B74"/>
    <w:rsid w:val="004D3D29"/>
    <w:rsid w:val="004D4359"/>
    <w:rsid w:val="004D5D37"/>
    <w:rsid w:val="004E6023"/>
    <w:rsid w:val="004E6213"/>
    <w:rsid w:val="004F03E1"/>
    <w:rsid w:val="004F29FC"/>
    <w:rsid w:val="004F41C9"/>
    <w:rsid w:val="004F4383"/>
    <w:rsid w:val="004F54B2"/>
    <w:rsid w:val="004F66D2"/>
    <w:rsid w:val="005003D8"/>
    <w:rsid w:val="00501294"/>
    <w:rsid w:val="00502781"/>
    <w:rsid w:val="00502A13"/>
    <w:rsid w:val="0050355A"/>
    <w:rsid w:val="0050517E"/>
    <w:rsid w:val="0050538C"/>
    <w:rsid w:val="005056BD"/>
    <w:rsid w:val="00511F74"/>
    <w:rsid w:val="0051249D"/>
    <w:rsid w:val="0051321E"/>
    <w:rsid w:val="005147D6"/>
    <w:rsid w:val="00515446"/>
    <w:rsid w:val="00515C0C"/>
    <w:rsid w:val="00517D76"/>
    <w:rsid w:val="005213C8"/>
    <w:rsid w:val="005231CB"/>
    <w:rsid w:val="00523811"/>
    <w:rsid w:val="005239F1"/>
    <w:rsid w:val="00524610"/>
    <w:rsid w:val="005325D4"/>
    <w:rsid w:val="00534335"/>
    <w:rsid w:val="00534FFD"/>
    <w:rsid w:val="00535A72"/>
    <w:rsid w:val="00535B6C"/>
    <w:rsid w:val="00535C93"/>
    <w:rsid w:val="00537744"/>
    <w:rsid w:val="00542438"/>
    <w:rsid w:val="00542772"/>
    <w:rsid w:val="00546CE1"/>
    <w:rsid w:val="00551B06"/>
    <w:rsid w:val="00552FFB"/>
    <w:rsid w:val="005540CC"/>
    <w:rsid w:val="0055418D"/>
    <w:rsid w:val="00554EC0"/>
    <w:rsid w:val="00556E27"/>
    <w:rsid w:val="005573E2"/>
    <w:rsid w:val="0056099D"/>
    <w:rsid w:val="0056178F"/>
    <w:rsid w:val="00561C6C"/>
    <w:rsid w:val="00562CE7"/>
    <w:rsid w:val="00562E8B"/>
    <w:rsid w:val="00566575"/>
    <w:rsid w:val="005701F3"/>
    <w:rsid w:val="005730A0"/>
    <w:rsid w:val="00574482"/>
    <w:rsid w:val="005766EF"/>
    <w:rsid w:val="00577CE9"/>
    <w:rsid w:val="0058003B"/>
    <w:rsid w:val="00580587"/>
    <w:rsid w:val="005809EB"/>
    <w:rsid w:val="00581E32"/>
    <w:rsid w:val="00581E5D"/>
    <w:rsid w:val="00585DD9"/>
    <w:rsid w:val="00586B8C"/>
    <w:rsid w:val="00590E57"/>
    <w:rsid w:val="005910C2"/>
    <w:rsid w:val="0059315C"/>
    <w:rsid w:val="00593AD8"/>
    <w:rsid w:val="00594B6B"/>
    <w:rsid w:val="00595BC2"/>
    <w:rsid w:val="00596C6C"/>
    <w:rsid w:val="005A2CD1"/>
    <w:rsid w:val="005A301C"/>
    <w:rsid w:val="005A5C76"/>
    <w:rsid w:val="005A696C"/>
    <w:rsid w:val="005A7515"/>
    <w:rsid w:val="005B4854"/>
    <w:rsid w:val="005B5C1C"/>
    <w:rsid w:val="005B675C"/>
    <w:rsid w:val="005B6DE4"/>
    <w:rsid w:val="005C039D"/>
    <w:rsid w:val="005C03D5"/>
    <w:rsid w:val="005C0537"/>
    <w:rsid w:val="005C3CC1"/>
    <w:rsid w:val="005C6DDE"/>
    <w:rsid w:val="005C7EA5"/>
    <w:rsid w:val="005D20D8"/>
    <w:rsid w:val="005D3178"/>
    <w:rsid w:val="005D4868"/>
    <w:rsid w:val="005D503A"/>
    <w:rsid w:val="005D620D"/>
    <w:rsid w:val="005D647F"/>
    <w:rsid w:val="005E059B"/>
    <w:rsid w:val="005E086E"/>
    <w:rsid w:val="005E088D"/>
    <w:rsid w:val="005E2E48"/>
    <w:rsid w:val="005E51D5"/>
    <w:rsid w:val="005E5D29"/>
    <w:rsid w:val="005F22B0"/>
    <w:rsid w:val="005F2462"/>
    <w:rsid w:val="005F3502"/>
    <w:rsid w:val="005F367B"/>
    <w:rsid w:val="005F4406"/>
    <w:rsid w:val="005F4D49"/>
    <w:rsid w:val="005F5E2A"/>
    <w:rsid w:val="005F6666"/>
    <w:rsid w:val="005F69B4"/>
    <w:rsid w:val="0060335E"/>
    <w:rsid w:val="0060431C"/>
    <w:rsid w:val="00605EB8"/>
    <w:rsid w:val="006107AD"/>
    <w:rsid w:val="00612617"/>
    <w:rsid w:val="00613C3E"/>
    <w:rsid w:val="00613FAA"/>
    <w:rsid w:val="0061517A"/>
    <w:rsid w:val="006151CE"/>
    <w:rsid w:val="006158E7"/>
    <w:rsid w:val="00616D2C"/>
    <w:rsid w:val="00622B76"/>
    <w:rsid w:val="006231A2"/>
    <w:rsid w:val="006247F0"/>
    <w:rsid w:val="0062481A"/>
    <w:rsid w:val="006257CD"/>
    <w:rsid w:val="006262FB"/>
    <w:rsid w:val="006321B4"/>
    <w:rsid w:val="006329F1"/>
    <w:rsid w:val="0063326E"/>
    <w:rsid w:val="0063356F"/>
    <w:rsid w:val="00634314"/>
    <w:rsid w:val="006350E0"/>
    <w:rsid w:val="006359B7"/>
    <w:rsid w:val="0063728A"/>
    <w:rsid w:val="006375CF"/>
    <w:rsid w:val="006403BA"/>
    <w:rsid w:val="00640C96"/>
    <w:rsid w:val="00640E22"/>
    <w:rsid w:val="00643C1A"/>
    <w:rsid w:val="00644DDB"/>
    <w:rsid w:val="00646950"/>
    <w:rsid w:val="0065036D"/>
    <w:rsid w:val="0065065E"/>
    <w:rsid w:val="00651451"/>
    <w:rsid w:val="00652D0D"/>
    <w:rsid w:val="00652E79"/>
    <w:rsid w:val="00653B2C"/>
    <w:rsid w:val="00653F50"/>
    <w:rsid w:val="006550BC"/>
    <w:rsid w:val="006565B5"/>
    <w:rsid w:val="006569FF"/>
    <w:rsid w:val="00657D8B"/>
    <w:rsid w:val="006602C6"/>
    <w:rsid w:val="00660844"/>
    <w:rsid w:val="00660986"/>
    <w:rsid w:val="00660AFD"/>
    <w:rsid w:val="00660F33"/>
    <w:rsid w:val="00666AF4"/>
    <w:rsid w:val="006716D1"/>
    <w:rsid w:val="0067309B"/>
    <w:rsid w:val="006755C7"/>
    <w:rsid w:val="00676060"/>
    <w:rsid w:val="00676D75"/>
    <w:rsid w:val="00680929"/>
    <w:rsid w:val="0068194C"/>
    <w:rsid w:val="00682B8F"/>
    <w:rsid w:val="00682E4B"/>
    <w:rsid w:val="00684819"/>
    <w:rsid w:val="006912D2"/>
    <w:rsid w:val="00691999"/>
    <w:rsid w:val="00692DF3"/>
    <w:rsid w:val="00696416"/>
    <w:rsid w:val="006A2765"/>
    <w:rsid w:val="006A28F0"/>
    <w:rsid w:val="006A7D12"/>
    <w:rsid w:val="006B0BC8"/>
    <w:rsid w:val="006B2584"/>
    <w:rsid w:val="006B37A0"/>
    <w:rsid w:val="006B3FD6"/>
    <w:rsid w:val="006B44EC"/>
    <w:rsid w:val="006B506C"/>
    <w:rsid w:val="006B5811"/>
    <w:rsid w:val="006B69CA"/>
    <w:rsid w:val="006C24B0"/>
    <w:rsid w:val="006C4107"/>
    <w:rsid w:val="006C418F"/>
    <w:rsid w:val="006C6B93"/>
    <w:rsid w:val="006C75C6"/>
    <w:rsid w:val="006D172C"/>
    <w:rsid w:val="006D27EF"/>
    <w:rsid w:val="006D48B3"/>
    <w:rsid w:val="006D50E0"/>
    <w:rsid w:val="006D53AA"/>
    <w:rsid w:val="006D5E42"/>
    <w:rsid w:val="006D6F3A"/>
    <w:rsid w:val="006D7DD9"/>
    <w:rsid w:val="006E2F72"/>
    <w:rsid w:val="006E6805"/>
    <w:rsid w:val="006F120E"/>
    <w:rsid w:val="006F3443"/>
    <w:rsid w:val="006F5A4E"/>
    <w:rsid w:val="006F5B8A"/>
    <w:rsid w:val="006F6FB4"/>
    <w:rsid w:val="0070022D"/>
    <w:rsid w:val="00700377"/>
    <w:rsid w:val="007007FF"/>
    <w:rsid w:val="00700912"/>
    <w:rsid w:val="00700926"/>
    <w:rsid w:val="00701437"/>
    <w:rsid w:val="00702E1B"/>
    <w:rsid w:val="00704745"/>
    <w:rsid w:val="007055C3"/>
    <w:rsid w:val="007107E7"/>
    <w:rsid w:val="00712E55"/>
    <w:rsid w:val="007139F8"/>
    <w:rsid w:val="00714651"/>
    <w:rsid w:val="007158D0"/>
    <w:rsid w:val="00715E0D"/>
    <w:rsid w:val="00717035"/>
    <w:rsid w:val="00717201"/>
    <w:rsid w:val="0072078C"/>
    <w:rsid w:val="00720B66"/>
    <w:rsid w:val="00721544"/>
    <w:rsid w:val="00722E6D"/>
    <w:rsid w:val="00724310"/>
    <w:rsid w:val="007250BE"/>
    <w:rsid w:val="00725E87"/>
    <w:rsid w:val="00731C3E"/>
    <w:rsid w:val="007325BD"/>
    <w:rsid w:val="00734BEF"/>
    <w:rsid w:val="007357B5"/>
    <w:rsid w:val="007373AA"/>
    <w:rsid w:val="007414C0"/>
    <w:rsid w:val="00742980"/>
    <w:rsid w:val="00742D11"/>
    <w:rsid w:val="0074320E"/>
    <w:rsid w:val="007432EE"/>
    <w:rsid w:val="00743D06"/>
    <w:rsid w:val="00743D40"/>
    <w:rsid w:val="00746937"/>
    <w:rsid w:val="00746F08"/>
    <w:rsid w:val="00747ED9"/>
    <w:rsid w:val="00750AA9"/>
    <w:rsid w:val="00750F10"/>
    <w:rsid w:val="00752440"/>
    <w:rsid w:val="00753564"/>
    <w:rsid w:val="00753BA2"/>
    <w:rsid w:val="00753FD4"/>
    <w:rsid w:val="0075402F"/>
    <w:rsid w:val="007541CA"/>
    <w:rsid w:val="00755A71"/>
    <w:rsid w:val="00756B60"/>
    <w:rsid w:val="00757128"/>
    <w:rsid w:val="007573F6"/>
    <w:rsid w:val="00761C07"/>
    <w:rsid w:val="007623CB"/>
    <w:rsid w:val="00762C83"/>
    <w:rsid w:val="007646D1"/>
    <w:rsid w:val="007709E8"/>
    <w:rsid w:val="00774B01"/>
    <w:rsid w:val="00774E95"/>
    <w:rsid w:val="007763D4"/>
    <w:rsid w:val="00777BDD"/>
    <w:rsid w:val="00780ADC"/>
    <w:rsid w:val="00782785"/>
    <w:rsid w:val="00782DBD"/>
    <w:rsid w:val="00784C23"/>
    <w:rsid w:val="00785694"/>
    <w:rsid w:val="00785CD0"/>
    <w:rsid w:val="0078635A"/>
    <w:rsid w:val="007900CB"/>
    <w:rsid w:val="00790A52"/>
    <w:rsid w:val="007920DD"/>
    <w:rsid w:val="00794661"/>
    <w:rsid w:val="00794F86"/>
    <w:rsid w:val="00795E5C"/>
    <w:rsid w:val="007963E2"/>
    <w:rsid w:val="007A2605"/>
    <w:rsid w:val="007A2A4A"/>
    <w:rsid w:val="007A42A7"/>
    <w:rsid w:val="007A6371"/>
    <w:rsid w:val="007A6C7A"/>
    <w:rsid w:val="007A6CF2"/>
    <w:rsid w:val="007B0B45"/>
    <w:rsid w:val="007B161D"/>
    <w:rsid w:val="007B2323"/>
    <w:rsid w:val="007B34E4"/>
    <w:rsid w:val="007B45D9"/>
    <w:rsid w:val="007B52A3"/>
    <w:rsid w:val="007B58EA"/>
    <w:rsid w:val="007C0C9F"/>
    <w:rsid w:val="007C28A1"/>
    <w:rsid w:val="007C3044"/>
    <w:rsid w:val="007C3514"/>
    <w:rsid w:val="007D1A2F"/>
    <w:rsid w:val="007D1CFC"/>
    <w:rsid w:val="007D29D5"/>
    <w:rsid w:val="007D52A8"/>
    <w:rsid w:val="007D60BA"/>
    <w:rsid w:val="007E0A6F"/>
    <w:rsid w:val="007E381A"/>
    <w:rsid w:val="007E4EDD"/>
    <w:rsid w:val="007E5C84"/>
    <w:rsid w:val="007E64CB"/>
    <w:rsid w:val="007E6805"/>
    <w:rsid w:val="007E78B4"/>
    <w:rsid w:val="007F0708"/>
    <w:rsid w:val="007F1406"/>
    <w:rsid w:val="007F361F"/>
    <w:rsid w:val="007F4136"/>
    <w:rsid w:val="007F7403"/>
    <w:rsid w:val="007F773C"/>
    <w:rsid w:val="0080034F"/>
    <w:rsid w:val="00800945"/>
    <w:rsid w:val="008030B0"/>
    <w:rsid w:val="00807878"/>
    <w:rsid w:val="0081046E"/>
    <w:rsid w:val="008114AC"/>
    <w:rsid w:val="00813D63"/>
    <w:rsid w:val="0081474D"/>
    <w:rsid w:val="0081793C"/>
    <w:rsid w:val="00817A00"/>
    <w:rsid w:val="00822A20"/>
    <w:rsid w:val="00827FB3"/>
    <w:rsid w:val="008350E1"/>
    <w:rsid w:val="008353B4"/>
    <w:rsid w:val="0083747F"/>
    <w:rsid w:val="00841D45"/>
    <w:rsid w:val="008422F8"/>
    <w:rsid w:val="00844A7B"/>
    <w:rsid w:val="00846557"/>
    <w:rsid w:val="00850F87"/>
    <w:rsid w:val="00851B0A"/>
    <w:rsid w:val="008558ED"/>
    <w:rsid w:val="00862B26"/>
    <w:rsid w:val="0086469E"/>
    <w:rsid w:val="0086746E"/>
    <w:rsid w:val="00867489"/>
    <w:rsid w:val="00867E73"/>
    <w:rsid w:val="008719B0"/>
    <w:rsid w:val="008735C9"/>
    <w:rsid w:val="00874B97"/>
    <w:rsid w:val="008757AA"/>
    <w:rsid w:val="00884294"/>
    <w:rsid w:val="00884364"/>
    <w:rsid w:val="00885982"/>
    <w:rsid w:val="00886039"/>
    <w:rsid w:val="00887EF4"/>
    <w:rsid w:val="008947CA"/>
    <w:rsid w:val="008950CB"/>
    <w:rsid w:val="008A008C"/>
    <w:rsid w:val="008A1F9B"/>
    <w:rsid w:val="008A2B19"/>
    <w:rsid w:val="008A4DB8"/>
    <w:rsid w:val="008A6E83"/>
    <w:rsid w:val="008B08BE"/>
    <w:rsid w:val="008B264F"/>
    <w:rsid w:val="008B2993"/>
    <w:rsid w:val="008B2BBD"/>
    <w:rsid w:val="008B3BA6"/>
    <w:rsid w:val="008B4507"/>
    <w:rsid w:val="008B4FE2"/>
    <w:rsid w:val="008B766F"/>
    <w:rsid w:val="008B7771"/>
    <w:rsid w:val="008C088B"/>
    <w:rsid w:val="008C1849"/>
    <w:rsid w:val="008C23EA"/>
    <w:rsid w:val="008C3854"/>
    <w:rsid w:val="008C3F43"/>
    <w:rsid w:val="008C4116"/>
    <w:rsid w:val="008C47ED"/>
    <w:rsid w:val="008C59B3"/>
    <w:rsid w:val="008D4950"/>
    <w:rsid w:val="008D509A"/>
    <w:rsid w:val="008D5662"/>
    <w:rsid w:val="008D5DCB"/>
    <w:rsid w:val="008E0120"/>
    <w:rsid w:val="008E07D4"/>
    <w:rsid w:val="008E0C40"/>
    <w:rsid w:val="008E2289"/>
    <w:rsid w:val="008E3ABB"/>
    <w:rsid w:val="008E51C2"/>
    <w:rsid w:val="008E5647"/>
    <w:rsid w:val="008E74FC"/>
    <w:rsid w:val="008E7C53"/>
    <w:rsid w:val="008F1353"/>
    <w:rsid w:val="008F214D"/>
    <w:rsid w:val="008F2735"/>
    <w:rsid w:val="008F2EE1"/>
    <w:rsid w:val="008F3705"/>
    <w:rsid w:val="008F46AA"/>
    <w:rsid w:val="008F69C5"/>
    <w:rsid w:val="008F7124"/>
    <w:rsid w:val="00900AB0"/>
    <w:rsid w:val="00902C46"/>
    <w:rsid w:val="00903D8A"/>
    <w:rsid w:val="0090534A"/>
    <w:rsid w:val="00905514"/>
    <w:rsid w:val="009103E8"/>
    <w:rsid w:val="00911554"/>
    <w:rsid w:val="00913A2A"/>
    <w:rsid w:val="00913FA9"/>
    <w:rsid w:val="00914ED9"/>
    <w:rsid w:val="00916A22"/>
    <w:rsid w:val="0091733F"/>
    <w:rsid w:val="00920B64"/>
    <w:rsid w:val="00920DD9"/>
    <w:rsid w:val="00921963"/>
    <w:rsid w:val="00922498"/>
    <w:rsid w:val="009232CF"/>
    <w:rsid w:val="009232EA"/>
    <w:rsid w:val="00923F8A"/>
    <w:rsid w:val="00924A3B"/>
    <w:rsid w:val="00924F60"/>
    <w:rsid w:val="009258E8"/>
    <w:rsid w:val="00926173"/>
    <w:rsid w:val="00931D76"/>
    <w:rsid w:val="0093266E"/>
    <w:rsid w:val="00932FDF"/>
    <w:rsid w:val="00933194"/>
    <w:rsid w:val="00933EE1"/>
    <w:rsid w:val="00936326"/>
    <w:rsid w:val="009377E1"/>
    <w:rsid w:val="0094437F"/>
    <w:rsid w:val="00946AC9"/>
    <w:rsid w:val="0095385D"/>
    <w:rsid w:val="009539BF"/>
    <w:rsid w:val="0095495B"/>
    <w:rsid w:val="00957BDD"/>
    <w:rsid w:val="0096587E"/>
    <w:rsid w:val="009677DB"/>
    <w:rsid w:val="00970CBA"/>
    <w:rsid w:val="00970FEE"/>
    <w:rsid w:val="009712EE"/>
    <w:rsid w:val="0097178C"/>
    <w:rsid w:val="00971BFE"/>
    <w:rsid w:val="00976733"/>
    <w:rsid w:val="00976BE4"/>
    <w:rsid w:val="009824B2"/>
    <w:rsid w:val="009828B0"/>
    <w:rsid w:val="00983E0C"/>
    <w:rsid w:val="0098464E"/>
    <w:rsid w:val="00984761"/>
    <w:rsid w:val="009847EF"/>
    <w:rsid w:val="00984E87"/>
    <w:rsid w:val="00984EA2"/>
    <w:rsid w:val="00984EDE"/>
    <w:rsid w:val="00985BDA"/>
    <w:rsid w:val="00987CD2"/>
    <w:rsid w:val="009930F4"/>
    <w:rsid w:val="00993634"/>
    <w:rsid w:val="00994D78"/>
    <w:rsid w:val="00997034"/>
    <w:rsid w:val="009A449A"/>
    <w:rsid w:val="009A565D"/>
    <w:rsid w:val="009A6ABE"/>
    <w:rsid w:val="009A6D90"/>
    <w:rsid w:val="009A78E0"/>
    <w:rsid w:val="009A7A39"/>
    <w:rsid w:val="009B08BF"/>
    <w:rsid w:val="009B2B0A"/>
    <w:rsid w:val="009B3BB7"/>
    <w:rsid w:val="009B3D91"/>
    <w:rsid w:val="009B5F68"/>
    <w:rsid w:val="009B69EC"/>
    <w:rsid w:val="009B6C30"/>
    <w:rsid w:val="009C08E3"/>
    <w:rsid w:val="009C1864"/>
    <w:rsid w:val="009C2AD9"/>
    <w:rsid w:val="009C5C00"/>
    <w:rsid w:val="009C62BC"/>
    <w:rsid w:val="009C6381"/>
    <w:rsid w:val="009C6E76"/>
    <w:rsid w:val="009D3721"/>
    <w:rsid w:val="009D51B5"/>
    <w:rsid w:val="009D76B9"/>
    <w:rsid w:val="009E0170"/>
    <w:rsid w:val="009E2599"/>
    <w:rsid w:val="009E33AD"/>
    <w:rsid w:val="009E3675"/>
    <w:rsid w:val="009E6318"/>
    <w:rsid w:val="009F039A"/>
    <w:rsid w:val="009F2EA7"/>
    <w:rsid w:val="009F38F3"/>
    <w:rsid w:val="009F4D4A"/>
    <w:rsid w:val="009F6085"/>
    <w:rsid w:val="009F60B8"/>
    <w:rsid w:val="009F6C32"/>
    <w:rsid w:val="009F7FCE"/>
    <w:rsid w:val="00A01681"/>
    <w:rsid w:val="00A0240A"/>
    <w:rsid w:val="00A03411"/>
    <w:rsid w:val="00A0426E"/>
    <w:rsid w:val="00A04415"/>
    <w:rsid w:val="00A04707"/>
    <w:rsid w:val="00A04BAE"/>
    <w:rsid w:val="00A05645"/>
    <w:rsid w:val="00A10510"/>
    <w:rsid w:val="00A10F9F"/>
    <w:rsid w:val="00A123F4"/>
    <w:rsid w:val="00A14014"/>
    <w:rsid w:val="00A150E4"/>
    <w:rsid w:val="00A1580F"/>
    <w:rsid w:val="00A16478"/>
    <w:rsid w:val="00A1795F"/>
    <w:rsid w:val="00A17AE0"/>
    <w:rsid w:val="00A208AA"/>
    <w:rsid w:val="00A218FD"/>
    <w:rsid w:val="00A221AF"/>
    <w:rsid w:val="00A25432"/>
    <w:rsid w:val="00A26D4F"/>
    <w:rsid w:val="00A274B2"/>
    <w:rsid w:val="00A31D44"/>
    <w:rsid w:val="00A3224B"/>
    <w:rsid w:val="00A4039D"/>
    <w:rsid w:val="00A41C5E"/>
    <w:rsid w:val="00A4230A"/>
    <w:rsid w:val="00A42D5A"/>
    <w:rsid w:val="00A45DEA"/>
    <w:rsid w:val="00A474AE"/>
    <w:rsid w:val="00A51698"/>
    <w:rsid w:val="00A54740"/>
    <w:rsid w:val="00A55460"/>
    <w:rsid w:val="00A566F0"/>
    <w:rsid w:val="00A5743C"/>
    <w:rsid w:val="00A60FF2"/>
    <w:rsid w:val="00A613B3"/>
    <w:rsid w:val="00A614F3"/>
    <w:rsid w:val="00A62405"/>
    <w:rsid w:val="00A72191"/>
    <w:rsid w:val="00A73A4B"/>
    <w:rsid w:val="00A767B6"/>
    <w:rsid w:val="00A76FAB"/>
    <w:rsid w:val="00A77AE0"/>
    <w:rsid w:val="00A80481"/>
    <w:rsid w:val="00A80AC8"/>
    <w:rsid w:val="00A824DD"/>
    <w:rsid w:val="00A84708"/>
    <w:rsid w:val="00A85CAF"/>
    <w:rsid w:val="00A86379"/>
    <w:rsid w:val="00A869F6"/>
    <w:rsid w:val="00A86A0D"/>
    <w:rsid w:val="00A873E1"/>
    <w:rsid w:val="00A9106C"/>
    <w:rsid w:val="00A91AD4"/>
    <w:rsid w:val="00A92157"/>
    <w:rsid w:val="00A9694D"/>
    <w:rsid w:val="00A97156"/>
    <w:rsid w:val="00AA1B13"/>
    <w:rsid w:val="00AA1C51"/>
    <w:rsid w:val="00AA1FAC"/>
    <w:rsid w:val="00AA379F"/>
    <w:rsid w:val="00AA4AE8"/>
    <w:rsid w:val="00AA700F"/>
    <w:rsid w:val="00AA7749"/>
    <w:rsid w:val="00AB0412"/>
    <w:rsid w:val="00AB07BB"/>
    <w:rsid w:val="00AB2D5B"/>
    <w:rsid w:val="00AB556D"/>
    <w:rsid w:val="00AB6590"/>
    <w:rsid w:val="00AC1410"/>
    <w:rsid w:val="00AC16DB"/>
    <w:rsid w:val="00AC172A"/>
    <w:rsid w:val="00AC1F35"/>
    <w:rsid w:val="00AC5631"/>
    <w:rsid w:val="00AC7E6C"/>
    <w:rsid w:val="00AD1B44"/>
    <w:rsid w:val="00AD2838"/>
    <w:rsid w:val="00AD4AB7"/>
    <w:rsid w:val="00AD4AB8"/>
    <w:rsid w:val="00AD565F"/>
    <w:rsid w:val="00AD5C3E"/>
    <w:rsid w:val="00AD7AE3"/>
    <w:rsid w:val="00AE452E"/>
    <w:rsid w:val="00AE4596"/>
    <w:rsid w:val="00AE5F4A"/>
    <w:rsid w:val="00AE6070"/>
    <w:rsid w:val="00AE7937"/>
    <w:rsid w:val="00AF02ED"/>
    <w:rsid w:val="00AF1EE7"/>
    <w:rsid w:val="00B02779"/>
    <w:rsid w:val="00B0277B"/>
    <w:rsid w:val="00B0292B"/>
    <w:rsid w:val="00B04C7B"/>
    <w:rsid w:val="00B05EC4"/>
    <w:rsid w:val="00B07484"/>
    <w:rsid w:val="00B07E91"/>
    <w:rsid w:val="00B127DE"/>
    <w:rsid w:val="00B14A58"/>
    <w:rsid w:val="00B14E93"/>
    <w:rsid w:val="00B165BB"/>
    <w:rsid w:val="00B209A9"/>
    <w:rsid w:val="00B20FE3"/>
    <w:rsid w:val="00B22B52"/>
    <w:rsid w:val="00B25D34"/>
    <w:rsid w:val="00B264EB"/>
    <w:rsid w:val="00B271D9"/>
    <w:rsid w:val="00B31B9C"/>
    <w:rsid w:val="00B36471"/>
    <w:rsid w:val="00B426AC"/>
    <w:rsid w:val="00B42C2C"/>
    <w:rsid w:val="00B42E34"/>
    <w:rsid w:val="00B455E3"/>
    <w:rsid w:val="00B457DA"/>
    <w:rsid w:val="00B46E36"/>
    <w:rsid w:val="00B51844"/>
    <w:rsid w:val="00B52E95"/>
    <w:rsid w:val="00B53AF6"/>
    <w:rsid w:val="00B54D23"/>
    <w:rsid w:val="00B55E5D"/>
    <w:rsid w:val="00B57508"/>
    <w:rsid w:val="00B57695"/>
    <w:rsid w:val="00B57D49"/>
    <w:rsid w:val="00B62154"/>
    <w:rsid w:val="00B6688A"/>
    <w:rsid w:val="00B72432"/>
    <w:rsid w:val="00B72C15"/>
    <w:rsid w:val="00B73CA5"/>
    <w:rsid w:val="00B749E0"/>
    <w:rsid w:val="00B7560F"/>
    <w:rsid w:val="00B76A9B"/>
    <w:rsid w:val="00B77BC1"/>
    <w:rsid w:val="00B809FF"/>
    <w:rsid w:val="00B82568"/>
    <w:rsid w:val="00B8534E"/>
    <w:rsid w:val="00B85699"/>
    <w:rsid w:val="00B868B6"/>
    <w:rsid w:val="00B9259A"/>
    <w:rsid w:val="00B925AA"/>
    <w:rsid w:val="00B937D7"/>
    <w:rsid w:val="00B93B67"/>
    <w:rsid w:val="00B9683B"/>
    <w:rsid w:val="00BA0F0A"/>
    <w:rsid w:val="00BA15C1"/>
    <w:rsid w:val="00BA2810"/>
    <w:rsid w:val="00BA3D73"/>
    <w:rsid w:val="00BA4B63"/>
    <w:rsid w:val="00BA5077"/>
    <w:rsid w:val="00BA508B"/>
    <w:rsid w:val="00BA5CCF"/>
    <w:rsid w:val="00BB0091"/>
    <w:rsid w:val="00BB6EF3"/>
    <w:rsid w:val="00BC0221"/>
    <w:rsid w:val="00BC110A"/>
    <w:rsid w:val="00BC16D6"/>
    <w:rsid w:val="00BC3D20"/>
    <w:rsid w:val="00BC3F46"/>
    <w:rsid w:val="00BD466C"/>
    <w:rsid w:val="00BD4AF5"/>
    <w:rsid w:val="00BD5895"/>
    <w:rsid w:val="00BD76F8"/>
    <w:rsid w:val="00BD7B7B"/>
    <w:rsid w:val="00BD7CF8"/>
    <w:rsid w:val="00BE0016"/>
    <w:rsid w:val="00BE04BA"/>
    <w:rsid w:val="00BE04CC"/>
    <w:rsid w:val="00BE6307"/>
    <w:rsid w:val="00BE73C5"/>
    <w:rsid w:val="00BF0BEE"/>
    <w:rsid w:val="00BF16BB"/>
    <w:rsid w:val="00BF5685"/>
    <w:rsid w:val="00C01109"/>
    <w:rsid w:val="00C02B6A"/>
    <w:rsid w:val="00C0354B"/>
    <w:rsid w:val="00C041AC"/>
    <w:rsid w:val="00C070B7"/>
    <w:rsid w:val="00C075E5"/>
    <w:rsid w:val="00C102B5"/>
    <w:rsid w:val="00C11DBF"/>
    <w:rsid w:val="00C11FB3"/>
    <w:rsid w:val="00C123FC"/>
    <w:rsid w:val="00C12D75"/>
    <w:rsid w:val="00C12E02"/>
    <w:rsid w:val="00C14C14"/>
    <w:rsid w:val="00C14FF2"/>
    <w:rsid w:val="00C1780A"/>
    <w:rsid w:val="00C21B10"/>
    <w:rsid w:val="00C251E9"/>
    <w:rsid w:val="00C3049F"/>
    <w:rsid w:val="00C32913"/>
    <w:rsid w:val="00C3609D"/>
    <w:rsid w:val="00C37970"/>
    <w:rsid w:val="00C4173C"/>
    <w:rsid w:val="00C42B9A"/>
    <w:rsid w:val="00C42D6E"/>
    <w:rsid w:val="00C43A26"/>
    <w:rsid w:val="00C43E0A"/>
    <w:rsid w:val="00C44AC4"/>
    <w:rsid w:val="00C4503B"/>
    <w:rsid w:val="00C46643"/>
    <w:rsid w:val="00C50CFD"/>
    <w:rsid w:val="00C50E38"/>
    <w:rsid w:val="00C523D2"/>
    <w:rsid w:val="00C52467"/>
    <w:rsid w:val="00C56206"/>
    <w:rsid w:val="00C569C4"/>
    <w:rsid w:val="00C56B4C"/>
    <w:rsid w:val="00C60083"/>
    <w:rsid w:val="00C60CF1"/>
    <w:rsid w:val="00C610BC"/>
    <w:rsid w:val="00C6473E"/>
    <w:rsid w:val="00C64EEA"/>
    <w:rsid w:val="00C65D9C"/>
    <w:rsid w:val="00C708E5"/>
    <w:rsid w:val="00C715A4"/>
    <w:rsid w:val="00C730F2"/>
    <w:rsid w:val="00C7456C"/>
    <w:rsid w:val="00C77B24"/>
    <w:rsid w:val="00C77C0A"/>
    <w:rsid w:val="00C81BAF"/>
    <w:rsid w:val="00C81DB8"/>
    <w:rsid w:val="00C81EA4"/>
    <w:rsid w:val="00C8217C"/>
    <w:rsid w:val="00C865C5"/>
    <w:rsid w:val="00C86EC7"/>
    <w:rsid w:val="00C8789A"/>
    <w:rsid w:val="00C90D7E"/>
    <w:rsid w:val="00C911E1"/>
    <w:rsid w:val="00C92C48"/>
    <w:rsid w:val="00C939BA"/>
    <w:rsid w:val="00C9425D"/>
    <w:rsid w:val="00C95E4D"/>
    <w:rsid w:val="00C9715C"/>
    <w:rsid w:val="00CA32D9"/>
    <w:rsid w:val="00CA33A6"/>
    <w:rsid w:val="00CA3687"/>
    <w:rsid w:val="00CA77E4"/>
    <w:rsid w:val="00CB0A1F"/>
    <w:rsid w:val="00CB0A8B"/>
    <w:rsid w:val="00CB1456"/>
    <w:rsid w:val="00CB20D6"/>
    <w:rsid w:val="00CB3BA9"/>
    <w:rsid w:val="00CB437E"/>
    <w:rsid w:val="00CB5FF7"/>
    <w:rsid w:val="00CB643E"/>
    <w:rsid w:val="00CB6FE1"/>
    <w:rsid w:val="00CC2551"/>
    <w:rsid w:val="00CC2EC6"/>
    <w:rsid w:val="00CC3A76"/>
    <w:rsid w:val="00CC42E2"/>
    <w:rsid w:val="00CC44E6"/>
    <w:rsid w:val="00CC463F"/>
    <w:rsid w:val="00CC5C4C"/>
    <w:rsid w:val="00CC72A7"/>
    <w:rsid w:val="00CD08AD"/>
    <w:rsid w:val="00CD2984"/>
    <w:rsid w:val="00CD3617"/>
    <w:rsid w:val="00CD3888"/>
    <w:rsid w:val="00CD46BF"/>
    <w:rsid w:val="00CD6B99"/>
    <w:rsid w:val="00CD6BFA"/>
    <w:rsid w:val="00CE3254"/>
    <w:rsid w:val="00CE4261"/>
    <w:rsid w:val="00CE4E61"/>
    <w:rsid w:val="00CE5218"/>
    <w:rsid w:val="00CE56CD"/>
    <w:rsid w:val="00CE79FF"/>
    <w:rsid w:val="00CF279F"/>
    <w:rsid w:val="00CF34B5"/>
    <w:rsid w:val="00CF3A5F"/>
    <w:rsid w:val="00CF3AC2"/>
    <w:rsid w:val="00CF4B4E"/>
    <w:rsid w:val="00CF503B"/>
    <w:rsid w:val="00CF5732"/>
    <w:rsid w:val="00CF774E"/>
    <w:rsid w:val="00D01F7D"/>
    <w:rsid w:val="00D0399F"/>
    <w:rsid w:val="00D048D1"/>
    <w:rsid w:val="00D058C9"/>
    <w:rsid w:val="00D05D25"/>
    <w:rsid w:val="00D0607B"/>
    <w:rsid w:val="00D06E21"/>
    <w:rsid w:val="00D06E41"/>
    <w:rsid w:val="00D07BAD"/>
    <w:rsid w:val="00D109E1"/>
    <w:rsid w:val="00D140C7"/>
    <w:rsid w:val="00D144E6"/>
    <w:rsid w:val="00D145CD"/>
    <w:rsid w:val="00D16118"/>
    <w:rsid w:val="00D17D5D"/>
    <w:rsid w:val="00D214F1"/>
    <w:rsid w:val="00D21893"/>
    <w:rsid w:val="00D21FFA"/>
    <w:rsid w:val="00D233B0"/>
    <w:rsid w:val="00D24DA3"/>
    <w:rsid w:val="00D25ADA"/>
    <w:rsid w:val="00D27B4E"/>
    <w:rsid w:val="00D32F60"/>
    <w:rsid w:val="00D353A4"/>
    <w:rsid w:val="00D35C76"/>
    <w:rsid w:val="00D35E20"/>
    <w:rsid w:val="00D41DE4"/>
    <w:rsid w:val="00D42E58"/>
    <w:rsid w:val="00D45231"/>
    <w:rsid w:val="00D453C4"/>
    <w:rsid w:val="00D468A4"/>
    <w:rsid w:val="00D46D70"/>
    <w:rsid w:val="00D47092"/>
    <w:rsid w:val="00D52151"/>
    <w:rsid w:val="00D52736"/>
    <w:rsid w:val="00D55E80"/>
    <w:rsid w:val="00D6170F"/>
    <w:rsid w:val="00D64CCD"/>
    <w:rsid w:val="00D65375"/>
    <w:rsid w:val="00D71861"/>
    <w:rsid w:val="00D759BB"/>
    <w:rsid w:val="00D761CC"/>
    <w:rsid w:val="00D77940"/>
    <w:rsid w:val="00D818AD"/>
    <w:rsid w:val="00D81B69"/>
    <w:rsid w:val="00D82DD9"/>
    <w:rsid w:val="00D83200"/>
    <w:rsid w:val="00D84A83"/>
    <w:rsid w:val="00D855BE"/>
    <w:rsid w:val="00D923ED"/>
    <w:rsid w:val="00D92C12"/>
    <w:rsid w:val="00D92CC9"/>
    <w:rsid w:val="00D94C5F"/>
    <w:rsid w:val="00D955DE"/>
    <w:rsid w:val="00D95D34"/>
    <w:rsid w:val="00D96E8F"/>
    <w:rsid w:val="00D970AD"/>
    <w:rsid w:val="00D978F0"/>
    <w:rsid w:val="00DA274A"/>
    <w:rsid w:val="00DA2C04"/>
    <w:rsid w:val="00DA50F5"/>
    <w:rsid w:val="00DB10FF"/>
    <w:rsid w:val="00DB2329"/>
    <w:rsid w:val="00DB311D"/>
    <w:rsid w:val="00DB3AD3"/>
    <w:rsid w:val="00DB48B7"/>
    <w:rsid w:val="00DB5446"/>
    <w:rsid w:val="00DB5CFF"/>
    <w:rsid w:val="00DC3184"/>
    <w:rsid w:val="00DC3AF8"/>
    <w:rsid w:val="00DC433E"/>
    <w:rsid w:val="00DC5C60"/>
    <w:rsid w:val="00DD072A"/>
    <w:rsid w:val="00DD19A6"/>
    <w:rsid w:val="00DE0998"/>
    <w:rsid w:val="00DE0E4B"/>
    <w:rsid w:val="00DE3F14"/>
    <w:rsid w:val="00DE44B6"/>
    <w:rsid w:val="00DF0B03"/>
    <w:rsid w:val="00DF0C98"/>
    <w:rsid w:val="00DF283D"/>
    <w:rsid w:val="00DF4AEC"/>
    <w:rsid w:val="00DF68F3"/>
    <w:rsid w:val="00E00600"/>
    <w:rsid w:val="00E00954"/>
    <w:rsid w:val="00E00B12"/>
    <w:rsid w:val="00E00EFE"/>
    <w:rsid w:val="00E01289"/>
    <w:rsid w:val="00E02D6B"/>
    <w:rsid w:val="00E031C1"/>
    <w:rsid w:val="00E03439"/>
    <w:rsid w:val="00E03CE2"/>
    <w:rsid w:val="00E04B83"/>
    <w:rsid w:val="00E10202"/>
    <w:rsid w:val="00E121A2"/>
    <w:rsid w:val="00E13669"/>
    <w:rsid w:val="00E137A7"/>
    <w:rsid w:val="00E13C67"/>
    <w:rsid w:val="00E13E76"/>
    <w:rsid w:val="00E14499"/>
    <w:rsid w:val="00E162EA"/>
    <w:rsid w:val="00E17AF3"/>
    <w:rsid w:val="00E21670"/>
    <w:rsid w:val="00E21C15"/>
    <w:rsid w:val="00E21EA3"/>
    <w:rsid w:val="00E22D14"/>
    <w:rsid w:val="00E23E84"/>
    <w:rsid w:val="00E2534C"/>
    <w:rsid w:val="00E32EBD"/>
    <w:rsid w:val="00E3409F"/>
    <w:rsid w:val="00E346BA"/>
    <w:rsid w:val="00E35972"/>
    <w:rsid w:val="00E422D7"/>
    <w:rsid w:val="00E44734"/>
    <w:rsid w:val="00E44830"/>
    <w:rsid w:val="00E465C7"/>
    <w:rsid w:val="00E46FEA"/>
    <w:rsid w:val="00E479C1"/>
    <w:rsid w:val="00E47CCC"/>
    <w:rsid w:val="00E5182A"/>
    <w:rsid w:val="00E52E60"/>
    <w:rsid w:val="00E53A44"/>
    <w:rsid w:val="00E54BE9"/>
    <w:rsid w:val="00E54ECB"/>
    <w:rsid w:val="00E55D60"/>
    <w:rsid w:val="00E55EE7"/>
    <w:rsid w:val="00E560B2"/>
    <w:rsid w:val="00E572AE"/>
    <w:rsid w:val="00E6089B"/>
    <w:rsid w:val="00E61422"/>
    <w:rsid w:val="00E627CC"/>
    <w:rsid w:val="00E62915"/>
    <w:rsid w:val="00E6317F"/>
    <w:rsid w:val="00E63CCF"/>
    <w:rsid w:val="00E63D10"/>
    <w:rsid w:val="00E65FF7"/>
    <w:rsid w:val="00E706FA"/>
    <w:rsid w:val="00E716F4"/>
    <w:rsid w:val="00E739F6"/>
    <w:rsid w:val="00E74E60"/>
    <w:rsid w:val="00E75AD9"/>
    <w:rsid w:val="00E77A15"/>
    <w:rsid w:val="00E77FE9"/>
    <w:rsid w:val="00E80E50"/>
    <w:rsid w:val="00E8179C"/>
    <w:rsid w:val="00E81FE8"/>
    <w:rsid w:val="00E82205"/>
    <w:rsid w:val="00E84F4F"/>
    <w:rsid w:val="00E93ABA"/>
    <w:rsid w:val="00E94D92"/>
    <w:rsid w:val="00E96405"/>
    <w:rsid w:val="00E96BF4"/>
    <w:rsid w:val="00E976C1"/>
    <w:rsid w:val="00EA0A7F"/>
    <w:rsid w:val="00EA1104"/>
    <w:rsid w:val="00EA1C41"/>
    <w:rsid w:val="00EA3F4E"/>
    <w:rsid w:val="00EA4BC3"/>
    <w:rsid w:val="00EA67D2"/>
    <w:rsid w:val="00EA6D06"/>
    <w:rsid w:val="00EA79C4"/>
    <w:rsid w:val="00EA7B14"/>
    <w:rsid w:val="00EB38BB"/>
    <w:rsid w:val="00EB428D"/>
    <w:rsid w:val="00EB6BE9"/>
    <w:rsid w:val="00EB74F1"/>
    <w:rsid w:val="00EB7AF7"/>
    <w:rsid w:val="00EC056E"/>
    <w:rsid w:val="00EC43A8"/>
    <w:rsid w:val="00ED08A3"/>
    <w:rsid w:val="00ED38EE"/>
    <w:rsid w:val="00ED63B0"/>
    <w:rsid w:val="00ED6588"/>
    <w:rsid w:val="00ED69BB"/>
    <w:rsid w:val="00ED6C6A"/>
    <w:rsid w:val="00ED6F22"/>
    <w:rsid w:val="00ED716B"/>
    <w:rsid w:val="00ED7827"/>
    <w:rsid w:val="00ED7E01"/>
    <w:rsid w:val="00EE060F"/>
    <w:rsid w:val="00EE25CF"/>
    <w:rsid w:val="00EE3124"/>
    <w:rsid w:val="00EE6E10"/>
    <w:rsid w:val="00EF320A"/>
    <w:rsid w:val="00EF33CA"/>
    <w:rsid w:val="00EF33E5"/>
    <w:rsid w:val="00EF3900"/>
    <w:rsid w:val="00EF489B"/>
    <w:rsid w:val="00EF4D65"/>
    <w:rsid w:val="00F019C0"/>
    <w:rsid w:val="00F02BDD"/>
    <w:rsid w:val="00F0361A"/>
    <w:rsid w:val="00F046F3"/>
    <w:rsid w:val="00F0640A"/>
    <w:rsid w:val="00F07ADF"/>
    <w:rsid w:val="00F07DE8"/>
    <w:rsid w:val="00F1083B"/>
    <w:rsid w:val="00F11080"/>
    <w:rsid w:val="00F14341"/>
    <w:rsid w:val="00F16058"/>
    <w:rsid w:val="00F16FFF"/>
    <w:rsid w:val="00F171BC"/>
    <w:rsid w:val="00F17813"/>
    <w:rsid w:val="00F239BE"/>
    <w:rsid w:val="00F26F1B"/>
    <w:rsid w:val="00F308E0"/>
    <w:rsid w:val="00F308E1"/>
    <w:rsid w:val="00F31CC3"/>
    <w:rsid w:val="00F33BAE"/>
    <w:rsid w:val="00F34777"/>
    <w:rsid w:val="00F35CD9"/>
    <w:rsid w:val="00F35E42"/>
    <w:rsid w:val="00F41FDA"/>
    <w:rsid w:val="00F429A5"/>
    <w:rsid w:val="00F42AC5"/>
    <w:rsid w:val="00F467B9"/>
    <w:rsid w:val="00F47B30"/>
    <w:rsid w:val="00F47CD2"/>
    <w:rsid w:val="00F50807"/>
    <w:rsid w:val="00F50F4B"/>
    <w:rsid w:val="00F51002"/>
    <w:rsid w:val="00F51E52"/>
    <w:rsid w:val="00F54DE3"/>
    <w:rsid w:val="00F555FB"/>
    <w:rsid w:val="00F558CD"/>
    <w:rsid w:val="00F57B7C"/>
    <w:rsid w:val="00F6055E"/>
    <w:rsid w:val="00F60801"/>
    <w:rsid w:val="00F6104F"/>
    <w:rsid w:val="00F61BF2"/>
    <w:rsid w:val="00F62765"/>
    <w:rsid w:val="00F64494"/>
    <w:rsid w:val="00F64FCA"/>
    <w:rsid w:val="00F65EA8"/>
    <w:rsid w:val="00F66011"/>
    <w:rsid w:val="00F70D76"/>
    <w:rsid w:val="00F72C7C"/>
    <w:rsid w:val="00F74055"/>
    <w:rsid w:val="00F74E19"/>
    <w:rsid w:val="00F762FA"/>
    <w:rsid w:val="00F76707"/>
    <w:rsid w:val="00F76C3E"/>
    <w:rsid w:val="00F806B6"/>
    <w:rsid w:val="00F80B89"/>
    <w:rsid w:val="00F81AE2"/>
    <w:rsid w:val="00F9167C"/>
    <w:rsid w:val="00F93A07"/>
    <w:rsid w:val="00F946A3"/>
    <w:rsid w:val="00F9483C"/>
    <w:rsid w:val="00F94D84"/>
    <w:rsid w:val="00F963D2"/>
    <w:rsid w:val="00FA0D33"/>
    <w:rsid w:val="00FA1B2F"/>
    <w:rsid w:val="00FA3319"/>
    <w:rsid w:val="00FA3990"/>
    <w:rsid w:val="00FA4EE5"/>
    <w:rsid w:val="00FA68DD"/>
    <w:rsid w:val="00FB2697"/>
    <w:rsid w:val="00FB26B9"/>
    <w:rsid w:val="00FB3C68"/>
    <w:rsid w:val="00FB6D8E"/>
    <w:rsid w:val="00FC082F"/>
    <w:rsid w:val="00FC0A5B"/>
    <w:rsid w:val="00FC1C53"/>
    <w:rsid w:val="00FC2204"/>
    <w:rsid w:val="00FC37BE"/>
    <w:rsid w:val="00FC66FC"/>
    <w:rsid w:val="00FC7807"/>
    <w:rsid w:val="00FD118D"/>
    <w:rsid w:val="00FD1C88"/>
    <w:rsid w:val="00FD3A32"/>
    <w:rsid w:val="00FD453B"/>
    <w:rsid w:val="00FD5F39"/>
    <w:rsid w:val="00FD6161"/>
    <w:rsid w:val="00FD792F"/>
    <w:rsid w:val="00FE0C00"/>
    <w:rsid w:val="00FE0F10"/>
    <w:rsid w:val="00FE39A9"/>
    <w:rsid w:val="00FE71EF"/>
    <w:rsid w:val="00FF4CDF"/>
    <w:rsid w:val="00FF66C7"/>
    <w:rsid w:val="00FF6ADF"/>
    <w:rsid w:val="00FF793D"/>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659A"/>
  <w15:chartTrackingRefBased/>
  <w15:docId w15:val="{780C6A70-F568-1844-9F83-BD4E1FAB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8B3"/>
    <w:pPr>
      <w:spacing w:line="276" w:lineRule="auto"/>
      <w:jc w:val="both"/>
    </w:pPr>
    <w:rPr>
      <w:rFonts w:ascii="Arial" w:hAnsi="Arial"/>
      <w:sz w:val="20"/>
    </w:rPr>
  </w:style>
  <w:style w:type="paragraph" w:styleId="Heading1">
    <w:name w:val="heading 1"/>
    <w:basedOn w:val="Normal"/>
    <w:next w:val="Normal"/>
    <w:link w:val="Heading1Char"/>
    <w:uiPriority w:val="9"/>
    <w:qFormat/>
    <w:rsid w:val="004D3D29"/>
    <w:pPr>
      <w:keepNext/>
      <w:keepLines/>
      <w:numPr>
        <w:numId w:val="16"/>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2F72"/>
    <w:pPr>
      <w:keepNext/>
      <w:keepLines/>
      <w:numPr>
        <w:ilvl w:val="1"/>
        <w:numId w:val="16"/>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E2F72"/>
    <w:pPr>
      <w:keepNext/>
      <w:keepLines/>
      <w:numPr>
        <w:ilvl w:val="2"/>
        <w:numId w:val="16"/>
      </w:numPr>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6E2F72"/>
    <w:pPr>
      <w:keepNext/>
      <w:keepLines/>
      <w:numPr>
        <w:ilvl w:val="3"/>
        <w:numId w:val="1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E2F72"/>
    <w:pPr>
      <w:keepNext/>
      <w:keepLines/>
      <w:numPr>
        <w:ilvl w:val="4"/>
        <w:numId w:val="1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E2F72"/>
    <w:pPr>
      <w:keepNext/>
      <w:keepLines/>
      <w:numPr>
        <w:ilvl w:val="5"/>
        <w:numId w:val="1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E2F72"/>
    <w:pPr>
      <w:keepNext/>
      <w:keepLines/>
      <w:numPr>
        <w:ilvl w:val="6"/>
        <w:numId w:val="1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E2F72"/>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E2F72"/>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D29"/>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6D48B3"/>
    <w:pPr>
      <w:tabs>
        <w:tab w:val="center" w:pos="4680"/>
        <w:tab w:val="right" w:pos="9360"/>
      </w:tabs>
    </w:pPr>
  </w:style>
  <w:style w:type="character" w:customStyle="1" w:styleId="FooterChar">
    <w:name w:val="Footer Char"/>
    <w:basedOn w:val="DefaultParagraphFont"/>
    <w:link w:val="Footer"/>
    <w:uiPriority w:val="99"/>
    <w:rsid w:val="006D48B3"/>
    <w:rPr>
      <w:rFonts w:ascii="Arial" w:hAnsi="Arial"/>
      <w:sz w:val="20"/>
    </w:rPr>
  </w:style>
  <w:style w:type="table" w:styleId="TableGrid">
    <w:name w:val="Table Grid"/>
    <w:basedOn w:val="TableNormal"/>
    <w:uiPriority w:val="99"/>
    <w:rsid w:val="006D4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D48B3"/>
  </w:style>
  <w:style w:type="paragraph" w:styleId="Header">
    <w:name w:val="header"/>
    <w:basedOn w:val="Normal"/>
    <w:link w:val="HeaderChar"/>
    <w:uiPriority w:val="99"/>
    <w:unhideWhenUsed/>
    <w:rsid w:val="008A6E83"/>
    <w:pPr>
      <w:tabs>
        <w:tab w:val="center" w:pos="4680"/>
        <w:tab w:val="right" w:pos="9360"/>
      </w:tabs>
      <w:spacing w:line="240" w:lineRule="auto"/>
    </w:pPr>
  </w:style>
  <w:style w:type="character" w:customStyle="1" w:styleId="HeaderChar">
    <w:name w:val="Header Char"/>
    <w:basedOn w:val="DefaultParagraphFont"/>
    <w:link w:val="Header"/>
    <w:uiPriority w:val="99"/>
    <w:rsid w:val="008A6E83"/>
    <w:rPr>
      <w:rFonts w:ascii="Arial" w:hAnsi="Arial"/>
      <w:sz w:val="20"/>
    </w:rPr>
  </w:style>
  <w:style w:type="paragraph" w:styleId="BalloonText">
    <w:name w:val="Balloon Text"/>
    <w:basedOn w:val="Normal"/>
    <w:link w:val="BalloonTextChar"/>
    <w:uiPriority w:val="99"/>
    <w:semiHidden/>
    <w:unhideWhenUsed/>
    <w:rsid w:val="00E572A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72AE"/>
    <w:rPr>
      <w:rFonts w:ascii="Times New Roman" w:hAnsi="Times New Roman" w:cs="Times New Roman"/>
      <w:sz w:val="18"/>
      <w:szCs w:val="18"/>
    </w:rPr>
  </w:style>
  <w:style w:type="paragraph" w:styleId="Revision">
    <w:name w:val="Revision"/>
    <w:hidden/>
    <w:uiPriority w:val="99"/>
    <w:semiHidden/>
    <w:rsid w:val="00CE5218"/>
    <w:rPr>
      <w:rFonts w:ascii="Arial" w:hAnsi="Arial"/>
      <w:sz w:val="20"/>
    </w:rPr>
  </w:style>
  <w:style w:type="paragraph" w:styleId="ListParagraph">
    <w:name w:val="List Paragraph"/>
    <w:basedOn w:val="Normal"/>
    <w:uiPriority w:val="34"/>
    <w:qFormat/>
    <w:rsid w:val="003177D2"/>
    <w:pPr>
      <w:ind w:left="720"/>
      <w:contextualSpacing/>
    </w:pPr>
  </w:style>
  <w:style w:type="paragraph" w:customStyle="1" w:styleId="Tableheading">
    <w:name w:val="Table heading"/>
    <w:basedOn w:val="Normal"/>
    <w:qFormat/>
    <w:rsid w:val="00B52E95"/>
    <w:pPr>
      <w:spacing w:before="120" w:after="120" w:line="240" w:lineRule="auto"/>
    </w:pPr>
    <w:rPr>
      <w:rFonts w:cs="Arial"/>
      <w:b/>
      <w:szCs w:val="20"/>
    </w:rPr>
  </w:style>
  <w:style w:type="paragraph" w:customStyle="1" w:styleId="plparaindent0">
    <w:name w:val="pl_ para indent 0"/>
    <w:basedOn w:val="Normal"/>
    <w:qFormat/>
    <w:rsid w:val="00B52E95"/>
    <w:pPr>
      <w:spacing w:after="200" w:line="240" w:lineRule="auto"/>
    </w:pPr>
    <w:rPr>
      <w:rFonts w:cs="Arial"/>
      <w:szCs w:val="20"/>
    </w:rPr>
  </w:style>
  <w:style w:type="paragraph" w:customStyle="1" w:styleId="plletterheading">
    <w:name w:val="pl_ letter heading"/>
    <w:basedOn w:val="Normal"/>
    <w:qFormat/>
    <w:rsid w:val="00486218"/>
    <w:pPr>
      <w:keepNext/>
      <w:spacing w:before="360" w:after="200" w:line="240" w:lineRule="auto"/>
    </w:pPr>
    <w:rPr>
      <w:rFonts w:cs="Times New Roman (Body CS)"/>
      <w:b/>
      <w:szCs w:val="20"/>
      <w:lang w:val="en-GB"/>
    </w:rPr>
  </w:style>
  <w:style w:type="paragraph" w:customStyle="1" w:styleId="plhead1">
    <w:name w:val="pl_ head 1"/>
    <w:basedOn w:val="ListParagraph"/>
    <w:qFormat/>
    <w:rsid w:val="00552FFB"/>
    <w:pPr>
      <w:spacing w:before="200" w:after="200" w:line="240" w:lineRule="auto"/>
      <w:ind w:left="419" w:hanging="357"/>
      <w:contextualSpacing w:val="0"/>
    </w:pPr>
  </w:style>
  <w:style w:type="paragraph" w:customStyle="1" w:styleId="plLevel2">
    <w:name w:val="pl_Level 2"/>
    <w:basedOn w:val="Normal"/>
    <w:qFormat/>
    <w:rsid w:val="00DB48B7"/>
    <w:pPr>
      <w:numPr>
        <w:ilvl w:val="1"/>
        <w:numId w:val="4"/>
      </w:numPr>
      <w:spacing w:after="40" w:line="240" w:lineRule="auto"/>
      <w:ind w:left="442" w:hanging="442"/>
    </w:pPr>
    <w:rPr>
      <w:rFonts w:cs="Arial"/>
      <w:szCs w:val="20"/>
      <w:lang w:val="en-GB"/>
    </w:rPr>
  </w:style>
  <w:style w:type="paragraph" w:customStyle="1" w:styleId="plbullet">
    <w:name w:val="pl_ bullet"/>
    <w:basedOn w:val="ListParagraph"/>
    <w:qFormat/>
    <w:rsid w:val="000A2FA5"/>
    <w:pPr>
      <w:numPr>
        <w:ilvl w:val="1"/>
        <w:numId w:val="5"/>
      </w:numPr>
      <w:spacing w:after="200" w:line="240" w:lineRule="auto"/>
      <w:ind w:left="1701" w:hanging="425"/>
      <w:contextualSpacing w:val="0"/>
    </w:pPr>
    <w:rPr>
      <w:sz w:val="21"/>
      <w:szCs w:val="21"/>
      <w:lang w:eastAsia="en-GB"/>
    </w:rPr>
  </w:style>
  <w:style w:type="character" w:styleId="Hyperlink">
    <w:name w:val="Hyperlink"/>
    <w:basedOn w:val="DefaultParagraphFont"/>
    <w:uiPriority w:val="99"/>
    <w:rPr>
      <w:rFonts w:cs="Times New Roman"/>
      <w:color w:val="0000FF"/>
      <w:u w:val="single"/>
    </w:rPr>
  </w:style>
  <w:style w:type="paragraph" w:customStyle="1" w:styleId="Default">
    <w:name w:val="Default"/>
    <w:uiPriority w:val="99"/>
    <w:pPr>
      <w:autoSpaceDE w:val="0"/>
      <w:autoSpaceDN w:val="0"/>
      <w:adjustRightInd w:val="0"/>
    </w:pPr>
    <w:rPr>
      <w:rFonts w:ascii="Calibri" w:eastAsia="Calibri" w:hAnsi="Calibri" w:cs="Calibri"/>
      <w:color w:val="000000"/>
      <w:lang w:eastAsia="en-ZA"/>
    </w:rPr>
  </w:style>
  <w:style w:type="paragraph" w:styleId="NormalWeb">
    <w:name w:val="Normal (Web)"/>
    <w:basedOn w:val="Normal"/>
    <w:uiPriority w:val="99"/>
    <w:pPr>
      <w:spacing w:before="100" w:beforeAutospacing="1" w:after="100" w:afterAutospacing="1" w:line="240" w:lineRule="auto"/>
      <w:jc w:val="left"/>
    </w:pPr>
    <w:rPr>
      <w:rFonts w:ascii="Times New Roman" w:eastAsia="Times New Roman" w:hAnsi="Times New Roman" w:cs="Times New Roman"/>
      <w:sz w:val="24"/>
      <w:lang w:eastAsia="en-ZA"/>
    </w:rPr>
  </w:style>
  <w:style w:type="character" w:styleId="Strong">
    <w:name w:val="Strong"/>
    <w:uiPriority w:val="99"/>
    <w:qFormat/>
    <w:rPr>
      <w:rFonts w:cs="Times New Roman"/>
      <w:b/>
      <w:bCs/>
    </w:rPr>
  </w:style>
  <w:style w:type="character" w:styleId="CommentReference">
    <w:name w:val="annotation reference"/>
    <w:basedOn w:val="DefaultParagraphFont"/>
    <w:uiPriority w:val="99"/>
    <w:semiHidden/>
    <w:unhideWhenUsed/>
    <w:rsid w:val="00E03439"/>
    <w:rPr>
      <w:sz w:val="16"/>
      <w:szCs w:val="16"/>
    </w:rPr>
  </w:style>
  <w:style w:type="paragraph" w:styleId="CommentText">
    <w:name w:val="annotation text"/>
    <w:basedOn w:val="Normal"/>
    <w:link w:val="CommentTextChar"/>
    <w:uiPriority w:val="99"/>
    <w:semiHidden/>
    <w:unhideWhenUsed/>
    <w:rsid w:val="00E03439"/>
    <w:pPr>
      <w:spacing w:line="240" w:lineRule="auto"/>
    </w:pPr>
    <w:rPr>
      <w:szCs w:val="20"/>
    </w:rPr>
  </w:style>
  <w:style w:type="character" w:customStyle="1" w:styleId="CommentTextChar">
    <w:name w:val="Comment Text Char"/>
    <w:basedOn w:val="DefaultParagraphFont"/>
    <w:link w:val="CommentText"/>
    <w:uiPriority w:val="99"/>
    <w:semiHidden/>
    <w:rsid w:val="00E0343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3439"/>
    <w:rPr>
      <w:b/>
      <w:bCs/>
    </w:rPr>
  </w:style>
  <w:style w:type="character" w:customStyle="1" w:styleId="CommentSubjectChar">
    <w:name w:val="Comment Subject Char"/>
    <w:basedOn w:val="CommentTextChar"/>
    <w:link w:val="CommentSubject"/>
    <w:uiPriority w:val="99"/>
    <w:semiHidden/>
    <w:rsid w:val="00E03439"/>
    <w:rPr>
      <w:rFonts w:ascii="Arial" w:hAnsi="Arial"/>
      <w:b/>
      <w:bCs/>
      <w:sz w:val="20"/>
      <w:szCs w:val="20"/>
    </w:rPr>
  </w:style>
  <w:style w:type="character" w:customStyle="1" w:styleId="Heading2Char">
    <w:name w:val="Heading 2 Char"/>
    <w:basedOn w:val="DefaultParagraphFont"/>
    <w:link w:val="Heading2"/>
    <w:uiPriority w:val="9"/>
    <w:rsid w:val="006E2F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E2F7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6E2F72"/>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6E2F72"/>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6E2F72"/>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6E2F72"/>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6E2F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E2F72"/>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F555FB"/>
    <w:pPr>
      <w:numPr>
        <w:numId w:val="19"/>
      </w:numPr>
    </w:pPr>
  </w:style>
  <w:style w:type="character" w:styleId="UnresolvedMention">
    <w:name w:val="Unresolved Mention"/>
    <w:basedOn w:val="DefaultParagraphFont"/>
    <w:uiPriority w:val="99"/>
    <w:semiHidden/>
    <w:unhideWhenUsed/>
    <w:rsid w:val="00E54ECB"/>
    <w:rPr>
      <w:color w:val="605E5C"/>
      <w:shd w:val="clear" w:color="auto" w:fill="E1DFDD"/>
    </w:rPr>
  </w:style>
  <w:style w:type="paragraph" w:customStyle="1" w:styleId="plListlevel1">
    <w:name w:val="pl_ List level 1."/>
    <w:basedOn w:val="Normal"/>
    <w:qFormat/>
    <w:rsid w:val="000B73DB"/>
    <w:pPr>
      <w:keepNext/>
      <w:numPr>
        <w:numId w:val="29"/>
      </w:numPr>
      <w:spacing w:after="200" w:line="240" w:lineRule="auto"/>
      <w:ind w:left="709" w:hanging="709"/>
    </w:pPr>
    <w:rPr>
      <w:rFonts w:cs="Arial"/>
      <w:b/>
      <w:bCs/>
      <w:caps/>
      <w:sz w:val="24"/>
      <w:lang w:eastAsia="en-GB"/>
    </w:rPr>
  </w:style>
  <w:style w:type="paragraph" w:customStyle="1" w:styleId="plListlevel11">
    <w:name w:val="pl_ List level 1.1."/>
    <w:basedOn w:val="plListlevel1"/>
    <w:qFormat/>
    <w:rsid w:val="00795E5C"/>
    <w:pPr>
      <w:keepNext w:val="0"/>
      <w:numPr>
        <w:ilvl w:val="1"/>
      </w:numPr>
      <w:spacing w:before="200"/>
      <w:ind w:left="567" w:hanging="567"/>
    </w:pPr>
    <w:rPr>
      <w:b w:val="0"/>
      <w:bCs w:val="0"/>
      <w:sz w:val="20"/>
      <w:szCs w:val="20"/>
    </w:rPr>
  </w:style>
  <w:style w:type="paragraph" w:customStyle="1" w:styleId="plListlevel111">
    <w:name w:val="pl_ List level 1.1.1."/>
    <w:basedOn w:val="plListlevel11"/>
    <w:qFormat/>
    <w:rsid w:val="0051249D"/>
    <w:pPr>
      <w:numPr>
        <w:ilvl w:val="2"/>
      </w:numPr>
    </w:pPr>
  </w:style>
  <w:style w:type="paragraph" w:customStyle="1" w:styleId="plListlevel1111">
    <w:name w:val="pl_ List level 1.1.1.1"/>
    <w:basedOn w:val="plListlevel111"/>
    <w:qFormat/>
    <w:rsid w:val="00D759BB"/>
    <w:pPr>
      <w:numPr>
        <w:ilvl w:val="3"/>
      </w:numPr>
      <w:ind w:left="2268" w:hanging="992"/>
    </w:pPr>
  </w:style>
  <w:style w:type="paragraph" w:customStyle="1" w:styleId="plparaindent1">
    <w:name w:val="pl_ para indent 1"/>
    <w:basedOn w:val="plparaindent0"/>
    <w:qFormat/>
    <w:rsid w:val="000B73DB"/>
    <w:pPr>
      <w:ind w:left="709"/>
    </w:pPr>
    <w:rPr>
      <w:sz w:val="21"/>
      <w:szCs w:val="21"/>
      <w:lang w:eastAsia="en-GB"/>
    </w:rPr>
  </w:style>
  <w:style w:type="paragraph" w:styleId="FootnoteText">
    <w:name w:val="footnote text"/>
    <w:basedOn w:val="Normal"/>
    <w:link w:val="FootnoteTextChar"/>
    <w:uiPriority w:val="99"/>
    <w:semiHidden/>
    <w:unhideWhenUsed/>
    <w:rsid w:val="00A45DEA"/>
    <w:pPr>
      <w:spacing w:line="240" w:lineRule="auto"/>
    </w:pPr>
    <w:rPr>
      <w:szCs w:val="20"/>
    </w:rPr>
  </w:style>
  <w:style w:type="character" w:customStyle="1" w:styleId="FootnoteTextChar">
    <w:name w:val="Footnote Text Char"/>
    <w:basedOn w:val="DefaultParagraphFont"/>
    <w:link w:val="FootnoteText"/>
    <w:uiPriority w:val="99"/>
    <w:semiHidden/>
    <w:rsid w:val="00A45DEA"/>
    <w:rPr>
      <w:rFonts w:ascii="Arial" w:hAnsi="Arial"/>
      <w:sz w:val="20"/>
      <w:szCs w:val="20"/>
    </w:rPr>
  </w:style>
  <w:style w:type="character" w:styleId="FootnoteReference">
    <w:name w:val="footnote reference"/>
    <w:basedOn w:val="DefaultParagraphFont"/>
    <w:uiPriority w:val="99"/>
    <w:semiHidden/>
    <w:unhideWhenUsed/>
    <w:rsid w:val="00A45DEA"/>
    <w:rPr>
      <w:vertAlign w:val="superscript"/>
    </w:rPr>
  </w:style>
  <w:style w:type="paragraph" w:styleId="BodyText2">
    <w:name w:val="Body Text 2"/>
    <w:basedOn w:val="Normal"/>
    <w:link w:val="BodyText2Char"/>
    <w:rsid w:val="009D76B9"/>
    <w:pPr>
      <w:suppressAutoHyphens/>
      <w:autoSpaceDN w:val="0"/>
      <w:spacing w:line="240" w:lineRule="auto"/>
      <w:jc w:val="left"/>
      <w:textAlignment w:val="baseline"/>
    </w:pPr>
    <w:rPr>
      <w:rFonts w:ascii="Times New Roman" w:eastAsia="Times New Roman" w:hAnsi="Times New Roman" w:cs="Times New Roman"/>
      <w:b/>
      <w:bCs/>
      <w:sz w:val="24"/>
      <w:lang w:val="en-GB"/>
    </w:rPr>
  </w:style>
  <w:style w:type="character" w:customStyle="1" w:styleId="BodyText2Char">
    <w:name w:val="Body Text 2 Char"/>
    <w:basedOn w:val="DefaultParagraphFont"/>
    <w:link w:val="BodyText2"/>
    <w:rsid w:val="009D76B9"/>
    <w:rPr>
      <w:rFonts w:ascii="Times New Roman" w:eastAsia="Times New Roman" w:hAnsi="Times New Roman" w:cs="Times New Roman"/>
      <w:b/>
      <w:bCs/>
      <w:lang w:val="en-GB"/>
    </w:rPr>
  </w:style>
  <w:style w:type="paragraph" w:customStyle="1" w:styleId="BodyA">
    <w:name w:val="Body A"/>
    <w:rsid w:val="009D76B9"/>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ZA"/>
    </w:rPr>
  </w:style>
  <w:style w:type="character" w:customStyle="1" w:styleId="Hyperlink0">
    <w:name w:val="Hyperlink.0"/>
    <w:basedOn w:val="Hyperlink"/>
    <w:rsid w:val="009D76B9"/>
    <w:rPr>
      <w:rFonts w:cs="Times New Roman"/>
      <w:color w:val="0000FF"/>
      <w:u w:val="single" w:color="0000FF"/>
    </w:rPr>
  </w:style>
  <w:style w:type="paragraph" w:styleId="TOC1">
    <w:name w:val="toc 1"/>
    <w:basedOn w:val="Normal"/>
    <w:next w:val="Normal"/>
    <w:autoRedefine/>
    <w:uiPriority w:val="39"/>
    <w:unhideWhenUsed/>
    <w:rsid w:val="00D55E80"/>
    <w:pPr>
      <w:tabs>
        <w:tab w:val="left" w:pos="567"/>
        <w:tab w:val="right" w:leader="dot" w:pos="9730"/>
      </w:tabs>
      <w:spacing w:after="100"/>
      <w:ind w:left="567" w:hanging="567"/>
    </w:pPr>
    <w:rPr>
      <w:rFonts w:cs="Times New Roman (Body CS)"/>
      <w:b/>
      <w:bCs/>
      <w:caps/>
      <w:noProof/>
    </w:rPr>
  </w:style>
  <w:style w:type="paragraph" w:customStyle="1" w:styleId="plparaindent2">
    <w:name w:val="pl_ para indent 2"/>
    <w:basedOn w:val="plparaindent1"/>
    <w:qFormat/>
    <w:rsid w:val="000B73DB"/>
    <w:pPr>
      <w:ind w:left="1276"/>
    </w:pPr>
  </w:style>
  <w:style w:type="paragraph" w:customStyle="1" w:styleId="plparaindent1bold">
    <w:name w:val="pl_ para indent 1 (bold)"/>
    <w:basedOn w:val="plparaindent1"/>
    <w:qFormat/>
    <w:rsid w:val="000A2FA5"/>
    <w:pPr>
      <w:keepNext/>
    </w:pPr>
    <w:rPr>
      <w:b/>
      <w:bCs/>
    </w:rPr>
  </w:style>
  <w:style w:type="paragraph" w:styleId="TOC2">
    <w:name w:val="toc 2"/>
    <w:basedOn w:val="Normal"/>
    <w:next w:val="Normal"/>
    <w:autoRedefine/>
    <w:uiPriority w:val="39"/>
    <w:unhideWhenUsed/>
    <w:rsid w:val="00D55E80"/>
    <w:pPr>
      <w:tabs>
        <w:tab w:val="right" w:leader="dot" w:pos="9730"/>
      </w:tabs>
      <w:spacing w:after="100"/>
      <w:ind w:left="567"/>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876902">
      <w:bodyDiv w:val="1"/>
      <w:marLeft w:val="0"/>
      <w:marRight w:val="0"/>
      <w:marTop w:val="0"/>
      <w:marBottom w:val="0"/>
      <w:divBdr>
        <w:top w:val="none" w:sz="0" w:space="0" w:color="auto"/>
        <w:left w:val="none" w:sz="0" w:space="0" w:color="auto"/>
        <w:bottom w:val="none" w:sz="0" w:space="0" w:color="auto"/>
        <w:right w:val="none" w:sz="0" w:space="0" w:color="auto"/>
      </w:divBdr>
      <w:divsChild>
        <w:div w:id="1751658455">
          <w:marLeft w:val="0"/>
          <w:marRight w:val="0"/>
          <w:marTop w:val="0"/>
          <w:marBottom w:val="0"/>
          <w:divBdr>
            <w:top w:val="none" w:sz="0" w:space="0" w:color="auto"/>
            <w:left w:val="none" w:sz="0" w:space="0" w:color="auto"/>
            <w:bottom w:val="none" w:sz="0" w:space="0" w:color="auto"/>
            <w:right w:val="none" w:sz="0" w:space="0" w:color="auto"/>
          </w:divBdr>
          <w:divsChild>
            <w:div w:id="688023448">
              <w:marLeft w:val="0"/>
              <w:marRight w:val="0"/>
              <w:marTop w:val="0"/>
              <w:marBottom w:val="0"/>
              <w:divBdr>
                <w:top w:val="none" w:sz="0" w:space="0" w:color="auto"/>
                <w:left w:val="none" w:sz="0" w:space="0" w:color="auto"/>
                <w:bottom w:val="none" w:sz="0" w:space="0" w:color="auto"/>
                <w:right w:val="none" w:sz="0" w:space="0" w:color="auto"/>
              </w:divBdr>
              <w:divsChild>
                <w:div w:id="1274628689">
                  <w:marLeft w:val="0"/>
                  <w:marRight w:val="0"/>
                  <w:marTop w:val="0"/>
                  <w:marBottom w:val="0"/>
                  <w:divBdr>
                    <w:top w:val="none" w:sz="0" w:space="0" w:color="auto"/>
                    <w:left w:val="none" w:sz="0" w:space="0" w:color="auto"/>
                    <w:bottom w:val="none" w:sz="0" w:space="0" w:color="auto"/>
                    <w:right w:val="none" w:sz="0" w:space="0" w:color="auto"/>
                  </w:divBdr>
                  <w:divsChild>
                    <w:div w:id="12344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7A406-1D6E-354B-AF23-7B93D328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3122</Words>
  <Characters>15610</Characters>
  <Application>Microsoft Office Word</Application>
  <DocSecurity>0</DocSecurity>
  <Lines>318</Lines>
  <Paragraphs>203</Paragraphs>
  <ScaleCrop>false</ScaleCrop>
  <HeadingPairs>
    <vt:vector size="2" baseType="variant">
      <vt:variant>
        <vt:lpstr>Title</vt:lpstr>
      </vt:variant>
      <vt:variant>
        <vt:i4>1</vt:i4>
      </vt:variant>
    </vt:vector>
  </HeadingPairs>
  <TitlesOfParts>
    <vt:vector size="1" baseType="lpstr">
      <vt:lpstr/>
    </vt:vector>
  </TitlesOfParts>
  <Manager/>
  <Company>power law</Company>
  <LinksUpToDate>false</LinksUpToDate>
  <CharactersWithSpaces>18529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Andrews</dc:creator>
  <cp:keywords/>
  <dc:description/>
  <cp:lastModifiedBy>Lionel Andrews</cp:lastModifiedBy>
  <cp:revision>2</cp:revision>
  <cp:lastPrinted>2020-10-16T08:24:00Z</cp:lastPrinted>
  <dcterms:created xsi:type="dcterms:W3CDTF">2025-01-22T07:15:00Z</dcterms:created>
  <dcterms:modified xsi:type="dcterms:W3CDTF">2025-01-22T07:15:00Z</dcterms:modified>
  <cp:category/>
</cp:coreProperties>
</file>